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4A93B" w14:textId="2EE54492" w:rsidR="00BD47D6" w:rsidRDefault="003E7FE5" w:rsidP="003E7FE5">
      <w:pPr>
        <w:pStyle w:val="Heading1"/>
      </w:pPr>
      <w:r>
        <w:t>Basic Cataloging in Alma</w:t>
      </w:r>
    </w:p>
    <w:p w14:paraId="6D347B36" w14:textId="285C8482" w:rsidR="003E7FE5" w:rsidRDefault="003E7FE5" w:rsidP="00F339B3">
      <w:pPr>
        <w:pStyle w:val="Heading2"/>
      </w:pPr>
      <w:r>
        <w:t xml:space="preserve">There </w:t>
      </w:r>
      <w:r w:rsidR="007C42C2">
        <w:t>A</w:t>
      </w:r>
      <w:r>
        <w:t xml:space="preserve">re </w:t>
      </w:r>
      <w:r w:rsidR="007C42C2">
        <w:t>T</w:t>
      </w:r>
      <w:r>
        <w:t>hree zones in Alma</w:t>
      </w:r>
    </w:p>
    <w:p w14:paraId="4D62314C" w14:textId="5EAF47E0" w:rsidR="003E7FE5" w:rsidRDefault="003E7FE5">
      <w:r>
        <w:rPr>
          <w:noProof/>
        </w:rPr>
        <w:drawing>
          <wp:inline distT="0" distB="0" distL="0" distR="0" wp14:anchorId="05653AB7" wp14:editId="6216DE1F">
            <wp:extent cx="1343924" cy="1115171"/>
            <wp:effectExtent l="0" t="0" r="8890" b="8890"/>
            <wp:docPr id="446785440" name="Picture 1" descr="Icons for the different zones in 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85440" name="Picture 1" descr="Icons for the different zones in Alma."/>
                    <pic:cNvPicPr/>
                  </pic:nvPicPr>
                  <pic:blipFill>
                    <a:blip r:embed="rId5">
                      <a:extLst>
                        <a:ext uri="{28A0092B-C50C-407E-A947-70E740481C1C}">
                          <a14:useLocalDpi xmlns:a14="http://schemas.microsoft.com/office/drawing/2010/main" val="0"/>
                        </a:ext>
                      </a:extLst>
                    </a:blip>
                    <a:stretch>
                      <a:fillRect/>
                    </a:stretch>
                  </pic:blipFill>
                  <pic:spPr>
                    <a:xfrm>
                      <a:off x="0" y="0"/>
                      <a:ext cx="1343924" cy="1115171"/>
                    </a:xfrm>
                    <a:prstGeom prst="rect">
                      <a:avLst/>
                    </a:prstGeom>
                  </pic:spPr>
                </pic:pic>
              </a:graphicData>
            </a:graphic>
          </wp:inline>
        </w:drawing>
      </w:r>
    </w:p>
    <w:p w14:paraId="4B4C8C83" w14:textId="75B16F4D" w:rsidR="003E7FE5" w:rsidRDefault="003E7FE5" w:rsidP="003E7FE5">
      <w:pPr>
        <w:pStyle w:val="ListParagraph"/>
        <w:numPr>
          <w:ilvl w:val="0"/>
          <w:numId w:val="1"/>
        </w:numPr>
      </w:pPr>
      <w:r w:rsidRPr="003E7FE5">
        <w:rPr>
          <w:b/>
          <w:bCs/>
        </w:rPr>
        <w:t>Institution Zone</w:t>
      </w:r>
      <w:r>
        <w:t xml:space="preserve"> – the institution’s local records and inventory</w:t>
      </w:r>
    </w:p>
    <w:p w14:paraId="4F413E94" w14:textId="24417665" w:rsidR="003E7FE5" w:rsidRDefault="003E7FE5" w:rsidP="003E7FE5">
      <w:pPr>
        <w:pStyle w:val="ListParagraph"/>
        <w:numPr>
          <w:ilvl w:val="0"/>
          <w:numId w:val="1"/>
        </w:numPr>
      </w:pPr>
      <w:r w:rsidRPr="003E7FE5">
        <w:rPr>
          <w:b/>
          <w:bCs/>
        </w:rPr>
        <w:t>Network Zone</w:t>
      </w:r>
      <w:r>
        <w:t xml:space="preserve"> – shared bibliographic records for ODIN libraries</w:t>
      </w:r>
    </w:p>
    <w:p w14:paraId="6FA4F72E" w14:textId="6068DB54" w:rsidR="003E7FE5" w:rsidRDefault="003E7FE5" w:rsidP="003E7FE5">
      <w:pPr>
        <w:pStyle w:val="ListParagraph"/>
        <w:numPr>
          <w:ilvl w:val="0"/>
          <w:numId w:val="1"/>
        </w:numPr>
      </w:pPr>
      <w:r w:rsidRPr="003E7FE5">
        <w:rPr>
          <w:b/>
          <w:bCs/>
        </w:rPr>
        <w:t>Community Zone</w:t>
      </w:r>
      <w:r>
        <w:t xml:space="preserve"> – the electronic resources available for all Alma libraries</w:t>
      </w:r>
    </w:p>
    <w:p w14:paraId="3CDE0201" w14:textId="38D8CDEB" w:rsidR="003E7FE5" w:rsidRPr="00E92741" w:rsidRDefault="003E7FE5" w:rsidP="00E92741">
      <w:pPr>
        <w:pStyle w:val="Heading3"/>
      </w:pPr>
      <w:r w:rsidRPr="00E92741">
        <w:t>Examples of the kinds of records found in each zone:</w:t>
      </w:r>
    </w:p>
    <w:p w14:paraId="722E352F" w14:textId="0AD26C4F" w:rsidR="003E7FE5" w:rsidRPr="00286014" w:rsidRDefault="003E7FE5" w:rsidP="003E7FE5">
      <w:pPr>
        <w:rPr>
          <w:b/>
          <w:bCs/>
        </w:rPr>
      </w:pPr>
      <w:r w:rsidRPr="00286014">
        <w:rPr>
          <w:b/>
          <w:bCs/>
        </w:rPr>
        <w:t>Institution Zone</w:t>
      </w:r>
      <w:r w:rsidR="00FD7026" w:rsidRPr="00286014">
        <w:rPr>
          <w:b/>
          <w:bCs/>
        </w:rPr>
        <w:t xml:space="preserve"> (IZ)</w:t>
      </w:r>
    </w:p>
    <w:p w14:paraId="69037044" w14:textId="5CD33E67" w:rsidR="003E7FE5" w:rsidRDefault="003E7FE5" w:rsidP="003E7FE5">
      <w:pPr>
        <w:pStyle w:val="ListParagraph"/>
        <w:numPr>
          <w:ilvl w:val="0"/>
          <w:numId w:val="2"/>
        </w:numPr>
      </w:pPr>
      <w:r>
        <w:t>Bibliographic records for course reserves</w:t>
      </w:r>
      <w:r w:rsidR="00FD7026">
        <w:t xml:space="preserve"> and other brief bibliographic records</w:t>
      </w:r>
    </w:p>
    <w:p w14:paraId="2C06FB84" w14:textId="62003ABE" w:rsidR="003E7FE5" w:rsidRDefault="003E7FE5" w:rsidP="003E7FE5">
      <w:pPr>
        <w:pStyle w:val="ListParagraph"/>
        <w:numPr>
          <w:ilvl w:val="0"/>
          <w:numId w:val="2"/>
        </w:numPr>
      </w:pPr>
      <w:r>
        <w:t>Vendor bibliographic records that the library is not allowed to share (proprietary vendor records)</w:t>
      </w:r>
    </w:p>
    <w:p w14:paraId="03332C39" w14:textId="4CB71B34" w:rsidR="003E7FE5" w:rsidRDefault="003E7FE5" w:rsidP="003E7FE5">
      <w:pPr>
        <w:pStyle w:val="ListParagraph"/>
        <w:numPr>
          <w:ilvl w:val="0"/>
          <w:numId w:val="2"/>
        </w:numPr>
      </w:pPr>
      <w:r>
        <w:t xml:space="preserve">Inventory records: holdings records, item records, portfolio records, </w:t>
      </w:r>
      <w:r w:rsidR="00FD7026">
        <w:t>purchase order lines, purchase orders, invoices, vendor records</w:t>
      </w:r>
    </w:p>
    <w:p w14:paraId="4341A134" w14:textId="7566D113" w:rsidR="00FD7026" w:rsidRPr="00286014" w:rsidRDefault="00FD7026" w:rsidP="00FD7026">
      <w:pPr>
        <w:rPr>
          <w:b/>
          <w:bCs/>
        </w:rPr>
      </w:pPr>
      <w:r w:rsidRPr="00286014">
        <w:rPr>
          <w:b/>
          <w:bCs/>
        </w:rPr>
        <w:t>Network Zone (NZ)</w:t>
      </w:r>
    </w:p>
    <w:p w14:paraId="6D850045" w14:textId="5C00999A" w:rsidR="00FD7026" w:rsidRDefault="00FD7026" w:rsidP="00FD7026">
      <w:pPr>
        <w:pStyle w:val="ListParagraph"/>
        <w:numPr>
          <w:ilvl w:val="0"/>
          <w:numId w:val="3"/>
        </w:numPr>
      </w:pPr>
      <w:r>
        <w:t>Bibliographic records, practically all bibliographic records should reside in the Network Zone to facilitate collaboration.</w:t>
      </w:r>
    </w:p>
    <w:p w14:paraId="2F791AF7" w14:textId="77777777" w:rsidR="00FD7026" w:rsidRDefault="00FD7026" w:rsidP="00FD7026">
      <w:pPr>
        <w:pStyle w:val="ListParagraph"/>
        <w:numPr>
          <w:ilvl w:val="0"/>
          <w:numId w:val="3"/>
        </w:numPr>
      </w:pPr>
      <w:r>
        <w:t>Electronic collections and portfolios that are shared among ODIN libraries. Electronic collections purchased with a statewide contract are managed in the Network Zone.</w:t>
      </w:r>
    </w:p>
    <w:p w14:paraId="68F1456C" w14:textId="613C5E73" w:rsidR="00FD7026" w:rsidRPr="00286014" w:rsidRDefault="00FD7026" w:rsidP="00FD7026">
      <w:pPr>
        <w:rPr>
          <w:b/>
          <w:bCs/>
        </w:rPr>
      </w:pPr>
      <w:r w:rsidRPr="00286014">
        <w:rPr>
          <w:b/>
          <w:bCs/>
        </w:rPr>
        <w:t>Community Zone (CZ)</w:t>
      </w:r>
    </w:p>
    <w:p w14:paraId="75221334" w14:textId="3BE4FF81" w:rsidR="00FD7026" w:rsidRDefault="00FD7026" w:rsidP="00FD7026">
      <w:pPr>
        <w:pStyle w:val="ListParagraph"/>
        <w:numPr>
          <w:ilvl w:val="0"/>
          <w:numId w:val="4"/>
        </w:numPr>
      </w:pPr>
      <w:r>
        <w:t xml:space="preserve">Records for activating electronic collections, </w:t>
      </w:r>
      <w:r w:rsidR="00265984">
        <w:t xml:space="preserve">which </w:t>
      </w:r>
      <w:r>
        <w:t xml:space="preserve">are often </w:t>
      </w:r>
      <w:r w:rsidR="00265984">
        <w:t>vendor-supplied</w:t>
      </w:r>
      <w:r>
        <w:t xml:space="preserve"> records</w:t>
      </w:r>
      <w:r w:rsidR="00265984">
        <w:t>. These are comprised of collection records and portfolios.</w:t>
      </w:r>
    </w:p>
    <w:p w14:paraId="54CBF85B" w14:textId="5B9AC972" w:rsidR="00265984" w:rsidRDefault="00265984" w:rsidP="00FD7026">
      <w:pPr>
        <w:pStyle w:val="ListParagraph"/>
        <w:numPr>
          <w:ilvl w:val="0"/>
          <w:numId w:val="4"/>
        </w:numPr>
      </w:pPr>
      <w:r>
        <w:t>Global authority records, including Library of Congress Subject Headings, Library of Congress Name Authorities, and MESH headings.</w:t>
      </w:r>
    </w:p>
    <w:p w14:paraId="1359D0E3" w14:textId="789A0704" w:rsidR="00265984" w:rsidRDefault="00F339B3" w:rsidP="00E92741">
      <w:pPr>
        <w:pStyle w:val="Heading3"/>
      </w:pPr>
      <w:r>
        <w:t xml:space="preserve">How </w:t>
      </w:r>
      <w:r w:rsidR="004555C6">
        <w:t>Records in Each Zone Appear in Alma</w:t>
      </w:r>
    </w:p>
    <w:p w14:paraId="7481253C" w14:textId="0B11187B" w:rsidR="004555C6" w:rsidRPr="004555C6" w:rsidRDefault="00BF1758" w:rsidP="003A6C9E">
      <w:pPr>
        <w:pStyle w:val="Heading4"/>
      </w:pPr>
      <w:r>
        <w:t xml:space="preserve">Search Results </w:t>
      </w:r>
      <w:r w:rsidR="0066278A">
        <w:t>F</w:t>
      </w:r>
      <w:r>
        <w:t>rom the</w:t>
      </w:r>
      <w:r w:rsidR="003A6C9E">
        <w:t xml:space="preserve"> IZ Search</w:t>
      </w:r>
    </w:p>
    <w:p w14:paraId="0FEA915D" w14:textId="77777777" w:rsidR="005F1C4B" w:rsidRDefault="009D19B4" w:rsidP="00265984">
      <w:r>
        <w:t xml:space="preserve">Here is an </w:t>
      </w:r>
      <w:r w:rsidRPr="00BA5A8A">
        <w:rPr>
          <w:b/>
          <w:bCs/>
        </w:rPr>
        <w:t>All titles</w:t>
      </w:r>
      <w:r>
        <w:t xml:space="preserve"> search in the </w:t>
      </w:r>
      <w:r w:rsidRPr="00102133">
        <w:rPr>
          <w:b/>
          <w:bCs/>
        </w:rPr>
        <w:t>Institution Zone (IZ)</w:t>
      </w:r>
      <w:r>
        <w:t xml:space="preserve"> showing what records look like. In the search b</w:t>
      </w:r>
      <w:r w:rsidR="00102133">
        <w:t>ox,</w:t>
      </w:r>
      <w:r>
        <w:t xml:space="preserve"> the </w:t>
      </w:r>
      <w:r w:rsidRPr="005F1C4B">
        <w:rPr>
          <w:b/>
          <w:bCs/>
        </w:rPr>
        <w:t>house icon</w:t>
      </w:r>
      <w:r>
        <w:t xml:space="preserve"> indicates it is an IZ search. </w:t>
      </w:r>
    </w:p>
    <w:p w14:paraId="2E5D43B7" w14:textId="77777777" w:rsidR="005F1C4B" w:rsidRDefault="009D19B4" w:rsidP="005F1C4B">
      <w:pPr>
        <w:pStyle w:val="ListParagraph"/>
        <w:numPr>
          <w:ilvl w:val="0"/>
          <w:numId w:val="5"/>
        </w:numPr>
      </w:pPr>
      <w:r>
        <w:t xml:space="preserve">The top result is a record that is linked to the Network Zone (NZ). </w:t>
      </w:r>
    </w:p>
    <w:p w14:paraId="46360367" w14:textId="77777777" w:rsidR="0080760B" w:rsidRDefault="009D19B4" w:rsidP="005F1C4B">
      <w:pPr>
        <w:pStyle w:val="ListParagraph"/>
        <w:numPr>
          <w:ilvl w:val="0"/>
          <w:numId w:val="5"/>
        </w:numPr>
      </w:pPr>
      <w:r>
        <w:t>The second record is a local record in the IZ and doesn’t have an icon next to it.</w:t>
      </w:r>
    </w:p>
    <w:p w14:paraId="47C55FFB" w14:textId="702E6A00" w:rsidR="00265984" w:rsidRDefault="0080760B" w:rsidP="005F1C4B">
      <w:pPr>
        <w:pStyle w:val="ListParagraph"/>
        <w:numPr>
          <w:ilvl w:val="0"/>
          <w:numId w:val="5"/>
        </w:numPr>
      </w:pPr>
      <w:r>
        <w:lastRenderedPageBreak/>
        <w:t>The gray pane on</w:t>
      </w:r>
      <w:r w:rsidR="009D19B4">
        <w:t xml:space="preserve"> the left </w:t>
      </w:r>
      <w:r w:rsidR="00102133">
        <w:t>margin</w:t>
      </w:r>
      <w:r>
        <w:t xml:space="preserve"> has</w:t>
      </w:r>
      <w:r w:rsidR="00102133">
        <w:t xml:space="preserve"> </w:t>
      </w:r>
      <w:r w:rsidR="009D19B4">
        <w:t xml:space="preserve">the </w:t>
      </w:r>
      <w:r w:rsidR="009D19B4" w:rsidRPr="0080760B">
        <w:rPr>
          <w:b/>
          <w:bCs/>
        </w:rPr>
        <w:t>IZ house icon</w:t>
      </w:r>
      <w:r w:rsidR="009D19B4">
        <w:t xml:space="preserve"> highlighted in purple. You can click the icon for another zone</w:t>
      </w:r>
      <w:r w:rsidR="003F5A48">
        <w:t xml:space="preserve"> and the search</w:t>
      </w:r>
      <w:r w:rsidR="009D19B4">
        <w:t xml:space="preserve"> results</w:t>
      </w:r>
      <w:r w:rsidR="003F5A48">
        <w:t xml:space="preserve"> will update to that zone</w:t>
      </w:r>
      <w:r w:rsidR="009D19B4">
        <w:t>.</w:t>
      </w:r>
    </w:p>
    <w:p w14:paraId="7FB0BDC7" w14:textId="146CB15E" w:rsidR="009D19B4" w:rsidRDefault="009D19B4" w:rsidP="00265984">
      <w:r>
        <w:rPr>
          <w:noProof/>
        </w:rPr>
        <w:drawing>
          <wp:inline distT="0" distB="0" distL="0" distR="0" wp14:anchorId="28DD2370" wp14:editId="56576009">
            <wp:extent cx="5943600" cy="3402330"/>
            <wp:effectExtent l="0" t="0" r="0" b="7620"/>
            <wp:docPr id="654756932" name="Picture 2" descr="Screenshot of IZ search in 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56932" name="Picture 2" descr="Screenshot of IZ search in Alma"/>
                    <pic:cNvPicPr/>
                  </pic:nvPicPr>
                  <pic:blipFill>
                    <a:blip r:embed="rId6">
                      <a:extLst>
                        <a:ext uri="{28A0092B-C50C-407E-A947-70E740481C1C}">
                          <a14:useLocalDpi xmlns:a14="http://schemas.microsoft.com/office/drawing/2010/main" val="0"/>
                        </a:ext>
                      </a:extLst>
                    </a:blip>
                    <a:stretch>
                      <a:fillRect/>
                    </a:stretch>
                  </pic:blipFill>
                  <pic:spPr>
                    <a:xfrm>
                      <a:off x="0" y="0"/>
                      <a:ext cx="5943600" cy="3402330"/>
                    </a:xfrm>
                    <a:prstGeom prst="rect">
                      <a:avLst/>
                    </a:prstGeom>
                  </pic:spPr>
                </pic:pic>
              </a:graphicData>
            </a:graphic>
          </wp:inline>
        </w:drawing>
      </w:r>
    </w:p>
    <w:p w14:paraId="3F37982C" w14:textId="557131F2" w:rsidR="009D19B4" w:rsidRDefault="00102133" w:rsidP="00347C07">
      <w:pPr>
        <w:pStyle w:val="ListParagraph"/>
        <w:numPr>
          <w:ilvl w:val="0"/>
          <w:numId w:val="6"/>
        </w:numPr>
      </w:pPr>
      <w:r>
        <w:t xml:space="preserve">The second screenshot shows the </w:t>
      </w:r>
      <w:r w:rsidRPr="00347C07">
        <w:rPr>
          <w:b/>
          <w:bCs/>
        </w:rPr>
        <w:t>Community Zone (CZ) icon</w:t>
      </w:r>
      <w:r>
        <w:t xml:space="preserve"> next to the second result. Bibliographic records from the CZ appear when electronic resources are activated in the CZ.</w:t>
      </w:r>
    </w:p>
    <w:p w14:paraId="75D57340" w14:textId="31B776DC" w:rsidR="00102133" w:rsidRPr="00265984" w:rsidRDefault="00102133" w:rsidP="00265984">
      <w:r>
        <w:rPr>
          <w:noProof/>
        </w:rPr>
        <w:drawing>
          <wp:inline distT="0" distB="0" distL="0" distR="0" wp14:anchorId="66579250" wp14:editId="2BF46DE4">
            <wp:extent cx="5943600" cy="3293745"/>
            <wp:effectExtent l="0" t="0" r="0" b="1905"/>
            <wp:docPr id="1475062598" name="Picture 3" descr="Screenshot of search results in the IZ with a CZ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62598" name="Picture 3" descr="Screenshot of search results in the IZ with a CZ record."/>
                    <pic:cNvPicPr/>
                  </pic:nvPicPr>
                  <pic:blipFill>
                    <a:blip r:embed="rId7">
                      <a:extLst>
                        <a:ext uri="{28A0092B-C50C-407E-A947-70E740481C1C}">
                          <a14:useLocalDpi xmlns:a14="http://schemas.microsoft.com/office/drawing/2010/main" val="0"/>
                        </a:ext>
                      </a:extLst>
                    </a:blip>
                    <a:stretch>
                      <a:fillRect/>
                    </a:stretch>
                  </pic:blipFill>
                  <pic:spPr>
                    <a:xfrm>
                      <a:off x="0" y="0"/>
                      <a:ext cx="5943600" cy="3293745"/>
                    </a:xfrm>
                    <a:prstGeom prst="rect">
                      <a:avLst/>
                    </a:prstGeom>
                  </pic:spPr>
                </pic:pic>
              </a:graphicData>
            </a:graphic>
          </wp:inline>
        </w:drawing>
      </w:r>
    </w:p>
    <w:p w14:paraId="238ACB66" w14:textId="093E20B3" w:rsidR="00FD7026" w:rsidRDefault="00FD7026" w:rsidP="00FD7026">
      <w:r>
        <w:lastRenderedPageBreak/>
        <w:t xml:space="preserve"> </w:t>
      </w:r>
    </w:p>
    <w:p w14:paraId="3891049C" w14:textId="1139AA59" w:rsidR="00035BE1" w:rsidRPr="004555C6" w:rsidRDefault="00035BE1" w:rsidP="00035BE1">
      <w:pPr>
        <w:pStyle w:val="Heading4"/>
      </w:pPr>
      <w:r>
        <w:t xml:space="preserve">Search Results </w:t>
      </w:r>
      <w:r w:rsidR="002A295A">
        <w:t>F</w:t>
      </w:r>
      <w:r>
        <w:t xml:space="preserve">rom the </w:t>
      </w:r>
      <w:r>
        <w:t>N</w:t>
      </w:r>
      <w:r>
        <w:t>Z Search</w:t>
      </w:r>
    </w:p>
    <w:p w14:paraId="0F05DE14" w14:textId="77777777" w:rsidR="00D76292" w:rsidRDefault="00102133" w:rsidP="00FD7026">
      <w:r>
        <w:t xml:space="preserve">Here is </w:t>
      </w:r>
      <w:r w:rsidR="003C623C">
        <w:t xml:space="preserve">an </w:t>
      </w:r>
      <w:r w:rsidR="003C623C" w:rsidRPr="00BA5A8A">
        <w:rPr>
          <w:b/>
          <w:bCs/>
        </w:rPr>
        <w:t>All titles</w:t>
      </w:r>
      <w:r w:rsidR="003C623C">
        <w:t xml:space="preserve"> search </w:t>
      </w:r>
      <w:r>
        <w:t xml:space="preserve">conducted in the </w:t>
      </w:r>
      <w:r w:rsidRPr="00FF6AD0">
        <w:rPr>
          <w:b/>
          <w:bCs/>
        </w:rPr>
        <w:t>Network Zone (NZ)</w:t>
      </w:r>
      <w:r>
        <w:t xml:space="preserve">. The search box has the </w:t>
      </w:r>
      <w:r w:rsidRPr="00ED0AF6">
        <w:rPr>
          <w:b/>
          <w:bCs/>
        </w:rPr>
        <w:t>NZ icon</w:t>
      </w:r>
      <w:r>
        <w:t xml:space="preserve"> indicating the search is conducted there, and the </w:t>
      </w:r>
      <w:r w:rsidR="00D76292">
        <w:t xml:space="preserve">gray pane on the </w:t>
      </w:r>
      <w:r>
        <w:t xml:space="preserve">left margin shows the NZ icon in purple. </w:t>
      </w:r>
    </w:p>
    <w:p w14:paraId="074D0C03" w14:textId="24CE4FD6" w:rsidR="003F50A5" w:rsidRDefault="00102133" w:rsidP="00D76292">
      <w:pPr>
        <w:pStyle w:val="ListParagraph"/>
        <w:numPr>
          <w:ilvl w:val="0"/>
          <w:numId w:val="6"/>
        </w:numPr>
      </w:pPr>
      <w:r>
        <w:t xml:space="preserve">The first search result has a </w:t>
      </w:r>
      <w:r w:rsidRPr="00D76292">
        <w:rPr>
          <w:b/>
          <w:bCs/>
        </w:rPr>
        <w:t>house icon</w:t>
      </w:r>
      <w:r>
        <w:t xml:space="preserve"> indicating that the library </w:t>
      </w:r>
      <w:r w:rsidR="003C623C">
        <w:t>has</w:t>
      </w:r>
      <w:r w:rsidR="003F50A5">
        <w:t xml:space="preserve"> inventory</w:t>
      </w:r>
      <w:r w:rsidR="003C623C">
        <w:t xml:space="preserve"> linked to the </w:t>
      </w:r>
      <w:r w:rsidR="005D7EAA">
        <w:t>N</w:t>
      </w:r>
      <w:r w:rsidR="003C623C">
        <w:t xml:space="preserve">etwork </w:t>
      </w:r>
      <w:r w:rsidR="005D7EAA">
        <w:t>Z</w:t>
      </w:r>
      <w:r w:rsidR="003C623C">
        <w:t xml:space="preserve">one record. Compare this title to the same title in the first screenshot. The icon changes in relation to the zone you are searching. </w:t>
      </w:r>
    </w:p>
    <w:p w14:paraId="048103DC" w14:textId="77777777" w:rsidR="003F50A5" w:rsidRDefault="003C623C" w:rsidP="00D76292">
      <w:pPr>
        <w:pStyle w:val="ListParagraph"/>
        <w:numPr>
          <w:ilvl w:val="0"/>
          <w:numId w:val="6"/>
        </w:numPr>
      </w:pPr>
      <w:r>
        <w:t xml:space="preserve">The second search result is </w:t>
      </w:r>
      <w:r w:rsidR="003F50A5">
        <w:t>an NZ</w:t>
      </w:r>
      <w:r>
        <w:t xml:space="preserve"> record</w:t>
      </w:r>
      <w:r w:rsidR="003F50A5">
        <w:t>,</w:t>
      </w:r>
      <w:r>
        <w:t xml:space="preserve"> and the library is not linked to it. You can see which library is linking to it by clicking on the </w:t>
      </w:r>
      <w:r w:rsidRPr="003F50A5">
        <w:rPr>
          <w:b/>
          <w:bCs/>
        </w:rPr>
        <w:t>down arrow  Held by (1).</w:t>
      </w:r>
      <w:r>
        <w:t xml:space="preserve"> </w:t>
      </w:r>
    </w:p>
    <w:p w14:paraId="2503EF78" w14:textId="7A6EB775" w:rsidR="00102133" w:rsidRDefault="003C623C" w:rsidP="00D76292">
      <w:pPr>
        <w:pStyle w:val="ListParagraph"/>
        <w:numPr>
          <w:ilvl w:val="0"/>
          <w:numId w:val="6"/>
        </w:numPr>
      </w:pPr>
      <w:r>
        <w:t xml:space="preserve">The third record is linked to the </w:t>
      </w:r>
      <w:r w:rsidRPr="003F50A5">
        <w:rPr>
          <w:b/>
          <w:bCs/>
        </w:rPr>
        <w:t>Community Zone</w:t>
      </w:r>
      <w:r>
        <w:t xml:space="preserve"> as indicated by the icon. This record is from an electronic resource activated in the NZ.</w:t>
      </w:r>
    </w:p>
    <w:p w14:paraId="3E9A1D7F" w14:textId="4154D8FA" w:rsidR="003C623C" w:rsidRDefault="003C623C" w:rsidP="00FD7026">
      <w:r>
        <w:rPr>
          <w:noProof/>
        </w:rPr>
        <w:drawing>
          <wp:inline distT="0" distB="0" distL="0" distR="0" wp14:anchorId="6F14C968" wp14:editId="000E341D">
            <wp:extent cx="5943600" cy="3721100"/>
            <wp:effectExtent l="0" t="0" r="0" b="0"/>
            <wp:docPr id="1871909127" name="Picture 4" descr="Screenshot of search results in the Networ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09127" name="Picture 4" descr="Screenshot of search results in the Network Zone"/>
                    <pic:cNvPicPr/>
                  </pic:nvPicPr>
                  <pic:blipFill>
                    <a:blip r:embed="rId8">
                      <a:extLst>
                        <a:ext uri="{28A0092B-C50C-407E-A947-70E740481C1C}">
                          <a14:useLocalDpi xmlns:a14="http://schemas.microsoft.com/office/drawing/2010/main" val="0"/>
                        </a:ext>
                      </a:extLst>
                    </a:blip>
                    <a:stretch>
                      <a:fillRect/>
                    </a:stretch>
                  </pic:blipFill>
                  <pic:spPr>
                    <a:xfrm>
                      <a:off x="0" y="0"/>
                      <a:ext cx="5943600" cy="3721100"/>
                    </a:xfrm>
                    <a:prstGeom prst="rect">
                      <a:avLst/>
                    </a:prstGeom>
                  </pic:spPr>
                </pic:pic>
              </a:graphicData>
            </a:graphic>
          </wp:inline>
        </w:drawing>
      </w:r>
    </w:p>
    <w:p w14:paraId="7C233974" w14:textId="77777777" w:rsidR="003C623C" w:rsidRDefault="003C623C" w:rsidP="00FD7026"/>
    <w:p w14:paraId="19660DB8" w14:textId="77777777" w:rsidR="00CA2E8B" w:rsidRDefault="00CA2E8B" w:rsidP="00FD7026"/>
    <w:p w14:paraId="7B291A4A" w14:textId="56441C01" w:rsidR="00CA2E8B" w:rsidRPr="004555C6" w:rsidRDefault="00CA2E8B" w:rsidP="00CA2E8B">
      <w:pPr>
        <w:pStyle w:val="Heading4"/>
      </w:pPr>
      <w:r>
        <w:t xml:space="preserve">Search Results </w:t>
      </w:r>
      <w:r w:rsidR="00A1715E">
        <w:t>F</w:t>
      </w:r>
      <w:r>
        <w:t xml:space="preserve">rom the </w:t>
      </w:r>
      <w:r w:rsidR="003F59D1">
        <w:t>C</w:t>
      </w:r>
      <w:r>
        <w:t>Z Search</w:t>
      </w:r>
    </w:p>
    <w:p w14:paraId="5F46D69D" w14:textId="77777777" w:rsidR="00335C09" w:rsidRDefault="003C623C" w:rsidP="00FD7026">
      <w:r>
        <w:t xml:space="preserve">Here is an </w:t>
      </w:r>
      <w:r w:rsidRPr="00BA5A8A">
        <w:rPr>
          <w:b/>
          <w:bCs/>
        </w:rPr>
        <w:t>All titles</w:t>
      </w:r>
      <w:r>
        <w:t xml:space="preserve"> search in the </w:t>
      </w:r>
      <w:r w:rsidRPr="00960905">
        <w:rPr>
          <w:b/>
          <w:bCs/>
        </w:rPr>
        <w:t>Community Zone (CZ)</w:t>
      </w:r>
      <w:r w:rsidRPr="00960905">
        <w:t>.</w:t>
      </w:r>
      <w:r>
        <w:t xml:space="preserve"> </w:t>
      </w:r>
      <w:r w:rsidR="00BA5A8A">
        <w:t xml:space="preserve">The search box has the </w:t>
      </w:r>
      <w:r w:rsidR="00BA5A8A" w:rsidRPr="00960905">
        <w:rPr>
          <w:b/>
          <w:bCs/>
        </w:rPr>
        <w:t>CZ icon</w:t>
      </w:r>
      <w:r w:rsidR="00BA5A8A">
        <w:t xml:space="preserve"> indicating that the search is</w:t>
      </w:r>
      <w:r w:rsidR="00335C09">
        <w:t xml:space="preserve"> conducted</w:t>
      </w:r>
      <w:r w:rsidR="00BA5A8A">
        <w:t xml:space="preserve"> there, and the</w:t>
      </w:r>
      <w:r w:rsidR="00335C09">
        <w:t xml:space="preserve"> gray pane on the</w:t>
      </w:r>
      <w:r w:rsidR="00BA5A8A">
        <w:t xml:space="preserve"> left margin has the CZ icon highlighted in purple. </w:t>
      </w:r>
    </w:p>
    <w:p w14:paraId="78FECA9B" w14:textId="75D3F40F" w:rsidR="003C623C" w:rsidRDefault="00BA5A8A" w:rsidP="00335C09">
      <w:pPr>
        <w:pStyle w:val="ListParagraph"/>
        <w:numPr>
          <w:ilvl w:val="0"/>
          <w:numId w:val="7"/>
        </w:numPr>
      </w:pPr>
      <w:r>
        <w:t xml:space="preserve">The first two results have the NZ icon indicating that the electronic resource was activated in the NZ. The third result has no icon and is not activated anywhere. You can click the </w:t>
      </w:r>
      <w:r w:rsidRPr="008A52E4">
        <w:rPr>
          <w:b/>
          <w:bCs/>
        </w:rPr>
        <w:lastRenderedPageBreak/>
        <w:t xml:space="preserve">Electronic (1) </w:t>
      </w:r>
      <w:r w:rsidRPr="00270D4C">
        <w:t>indication</w:t>
      </w:r>
      <w:r>
        <w:t xml:space="preserve"> to see how many portfolios there are for this title and which collections they are in.</w:t>
      </w:r>
    </w:p>
    <w:p w14:paraId="2CD99323" w14:textId="21562DAA" w:rsidR="00BA5A8A" w:rsidRDefault="00BA5A8A" w:rsidP="00FD7026">
      <w:r>
        <w:rPr>
          <w:noProof/>
        </w:rPr>
        <w:drawing>
          <wp:inline distT="0" distB="0" distL="0" distR="0" wp14:anchorId="02228723" wp14:editId="393C87EC">
            <wp:extent cx="5943600" cy="3539490"/>
            <wp:effectExtent l="0" t="0" r="0" b="3810"/>
            <wp:docPr id="1560798079" name="Picture 5" descr="Screenshot of community zone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98079" name="Picture 5" descr="Screenshot of community zone search results"/>
                    <pic:cNvPicPr/>
                  </pic:nvPicPr>
                  <pic:blipFill>
                    <a:blip r:embed="rId9">
                      <a:extLst>
                        <a:ext uri="{28A0092B-C50C-407E-A947-70E740481C1C}">
                          <a14:useLocalDpi xmlns:a14="http://schemas.microsoft.com/office/drawing/2010/main" val="0"/>
                        </a:ext>
                      </a:extLst>
                    </a:blip>
                    <a:stretch>
                      <a:fillRect/>
                    </a:stretch>
                  </pic:blipFill>
                  <pic:spPr>
                    <a:xfrm>
                      <a:off x="0" y="0"/>
                      <a:ext cx="5943600" cy="3539490"/>
                    </a:xfrm>
                    <a:prstGeom prst="rect">
                      <a:avLst/>
                    </a:prstGeom>
                  </pic:spPr>
                </pic:pic>
              </a:graphicData>
            </a:graphic>
          </wp:inline>
        </w:drawing>
      </w:r>
    </w:p>
    <w:p w14:paraId="5EE22121" w14:textId="1D2D7383" w:rsidR="00BA5A8A" w:rsidRDefault="00BA5A8A" w:rsidP="008A52E4">
      <w:pPr>
        <w:pStyle w:val="ListParagraph"/>
        <w:numPr>
          <w:ilvl w:val="0"/>
          <w:numId w:val="7"/>
        </w:numPr>
      </w:pPr>
      <w:r>
        <w:t xml:space="preserve">The second screenshot shows an </w:t>
      </w:r>
      <w:r w:rsidRPr="008A52E4">
        <w:rPr>
          <w:b/>
          <w:bCs/>
        </w:rPr>
        <w:t>All titles</w:t>
      </w:r>
      <w:r>
        <w:t xml:space="preserve"> search in the </w:t>
      </w:r>
      <w:r w:rsidRPr="008A52E4">
        <w:rPr>
          <w:b/>
          <w:bCs/>
        </w:rPr>
        <w:t xml:space="preserve">Community </w:t>
      </w:r>
      <w:r w:rsidR="007828D3" w:rsidRPr="008A52E4">
        <w:rPr>
          <w:b/>
          <w:bCs/>
        </w:rPr>
        <w:t>Z</w:t>
      </w:r>
      <w:r w:rsidRPr="008A52E4">
        <w:rPr>
          <w:b/>
          <w:bCs/>
        </w:rPr>
        <w:t>one</w:t>
      </w:r>
      <w:r w:rsidR="007828D3">
        <w:t>,</w:t>
      </w:r>
      <w:r>
        <w:t xml:space="preserve"> where the first search result </w:t>
      </w:r>
      <w:r w:rsidR="00500C59">
        <w:t xml:space="preserve">has an </w:t>
      </w:r>
      <w:r w:rsidR="00500C59" w:rsidRPr="008A52E4">
        <w:rPr>
          <w:b/>
          <w:bCs/>
        </w:rPr>
        <w:t>IZ icon</w:t>
      </w:r>
      <w:r w:rsidR="00500C59">
        <w:t>. This title was activated in the IZ.</w:t>
      </w:r>
    </w:p>
    <w:p w14:paraId="5A462991" w14:textId="3D31490F" w:rsidR="00500C59" w:rsidRDefault="00500C59" w:rsidP="00FD7026">
      <w:r>
        <w:rPr>
          <w:noProof/>
        </w:rPr>
        <w:drawing>
          <wp:inline distT="0" distB="0" distL="0" distR="0" wp14:anchorId="26CC8EDB" wp14:editId="21C19D9B">
            <wp:extent cx="5943600" cy="1432560"/>
            <wp:effectExtent l="0" t="0" r="0" b="0"/>
            <wp:docPr id="894053070" name="Picture 6" descr="Screenshot of community zone search with institution activate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53070" name="Picture 6" descr="Screenshot of community zone search with institution activated title"/>
                    <pic:cNvPicPr/>
                  </pic:nvPicPr>
                  <pic:blipFill>
                    <a:blip r:embed="rId10">
                      <a:extLst>
                        <a:ext uri="{28A0092B-C50C-407E-A947-70E740481C1C}">
                          <a14:useLocalDpi xmlns:a14="http://schemas.microsoft.com/office/drawing/2010/main" val="0"/>
                        </a:ext>
                      </a:extLst>
                    </a:blip>
                    <a:stretch>
                      <a:fillRect/>
                    </a:stretch>
                  </pic:blipFill>
                  <pic:spPr>
                    <a:xfrm>
                      <a:off x="0" y="0"/>
                      <a:ext cx="5943600" cy="1432560"/>
                    </a:xfrm>
                    <a:prstGeom prst="rect">
                      <a:avLst/>
                    </a:prstGeom>
                  </pic:spPr>
                </pic:pic>
              </a:graphicData>
            </a:graphic>
          </wp:inline>
        </w:drawing>
      </w:r>
    </w:p>
    <w:p w14:paraId="537BCDDF" w14:textId="16DAE2EF" w:rsidR="00BA5A8A" w:rsidRDefault="00BA5A8A" w:rsidP="00FD7026"/>
    <w:p w14:paraId="10F0033D" w14:textId="534B24A6" w:rsidR="003F59D1" w:rsidRDefault="004F23E0" w:rsidP="003F59D1">
      <w:pPr>
        <w:pStyle w:val="Heading2"/>
      </w:pPr>
      <w:r>
        <w:t>Cataloging Steps</w:t>
      </w:r>
    </w:p>
    <w:p w14:paraId="4C525A7C" w14:textId="2379574D" w:rsidR="004F23E0" w:rsidRDefault="004F23E0" w:rsidP="004F23E0">
      <w:pPr>
        <w:pStyle w:val="ListParagraph"/>
        <w:numPr>
          <w:ilvl w:val="0"/>
          <w:numId w:val="8"/>
        </w:numPr>
      </w:pPr>
      <w:r>
        <w:t>Search the Network Zone to see if a record already exists there for the material you are cataloging.</w:t>
      </w:r>
      <w:r w:rsidR="00E720E8">
        <w:t xml:space="preserve"> Do not add duplicate records to the Network Zone.</w:t>
      </w:r>
      <w:r w:rsidR="00A51FBD">
        <w:t xml:space="preserve"> If you find a matching record, add your holdings to the corresponding OCLC record and proceed to adding inventory.</w:t>
      </w:r>
    </w:p>
    <w:p w14:paraId="020F5FFB" w14:textId="5492934D" w:rsidR="00E720E8" w:rsidRDefault="00A51FBD" w:rsidP="004F23E0">
      <w:pPr>
        <w:pStyle w:val="ListParagraph"/>
        <w:numPr>
          <w:ilvl w:val="0"/>
          <w:numId w:val="8"/>
        </w:numPr>
      </w:pPr>
      <w:r>
        <w:t xml:space="preserve">If no record exists in the Network Zone, </w:t>
      </w:r>
      <w:r w:rsidR="0059437B">
        <w:t>catalog your record in OCLC</w:t>
      </w:r>
      <w:r w:rsidR="003F2EB0">
        <w:t xml:space="preserve">. </w:t>
      </w:r>
      <w:r w:rsidR="00B1409C">
        <w:t xml:space="preserve">When you set holdings in OCLC, a process in Alma will </w:t>
      </w:r>
      <w:r w:rsidR="00A32330">
        <w:t>add the record to the Network Zone</w:t>
      </w:r>
      <w:r w:rsidR="00DE1E41">
        <w:t xml:space="preserve"> 1-3 days later. If you want the record immediately, you can </w:t>
      </w:r>
      <w:hyperlink r:id="rId11" w:history="1">
        <w:r w:rsidR="00DE1E41" w:rsidRPr="00085C23">
          <w:rPr>
            <w:rStyle w:val="Hyperlink"/>
          </w:rPr>
          <w:t>export the record to the Network Zone</w:t>
        </w:r>
      </w:hyperlink>
      <w:r w:rsidR="00DE1E41">
        <w:t>.</w:t>
      </w:r>
    </w:p>
    <w:p w14:paraId="13FE9020" w14:textId="16AA9FCD" w:rsidR="00F637CB" w:rsidRDefault="00F637CB" w:rsidP="004F23E0">
      <w:pPr>
        <w:pStyle w:val="ListParagraph"/>
        <w:numPr>
          <w:ilvl w:val="0"/>
          <w:numId w:val="8"/>
        </w:numPr>
      </w:pPr>
      <w:r>
        <w:t xml:space="preserve">Add inventory to the </w:t>
      </w:r>
      <w:r w:rsidR="00E10216">
        <w:t>Network Zone record, including local extensions, holdings records, and item records.</w:t>
      </w:r>
    </w:p>
    <w:p w14:paraId="099533FD" w14:textId="4F35B0CE" w:rsidR="001F2E02" w:rsidRDefault="001F2E02" w:rsidP="001F2E02">
      <w:pPr>
        <w:pStyle w:val="Heading2"/>
      </w:pPr>
      <w:r>
        <w:lastRenderedPageBreak/>
        <w:t>Searching for Bibliographic Records</w:t>
      </w:r>
    </w:p>
    <w:p w14:paraId="02B52057" w14:textId="171B7D69" w:rsidR="00B31443" w:rsidRDefault="000F04C3" w:rsidP="002C6110">
      <w:pPr>
        <w:pStyle w:val="ListParagraph"/>
        <w:numPr>
          <w:ilvl w:val="0"/>
          <w:numId w:val="9"/>
        </w:numPr>
      </w:pPr>
      <w:r>
        <w:t>Search the Network Zone for a record that matches the material you are cataloging.</w:t>
      </w:r>
    </w:p>
    <w:p w14:paraId="1665B20E" w14:textId="23BB9FED" w:rsidR="002C6110" w:rsidRDefault="005A4EEF" w:rsidP="005A4EEF">
      <w:r>
        <w:rPr>
          <w:noProof/>
        </w:rPr>
        <w:drawing>
          <wp:inline distT="0" distB="0" distL="0" distR="0" wp14:anchorId="6FF30D01" wp14:editId="7CA85051">
            <wp:extent cx="5943600" cy="815975"/>
            <wp:effectExtent l="0" t="0" r="0" b="3175"/>
            <wp:docPr id="1003133714" name="Picture 1" descr="A screenshot of ISBN search in the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3714" name="Picture 1" descr="A screenshot of ISBN search in the NZ."/>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15975"/>
                    </a:xfrm>
                    <a:prstGeom prst="rect">
                      <a:avLst/>
                    </a:prstGeom>
                  </pic:spPr>
                </pic:pic>
              </a:graphicData>
            </a:graphic>
          </wp:inline>
        </w:drawing>
      </w:r>
    </w:p>
    <w:p w14:paraId="2CC38AD9" w14:textId="1754B1DB" w:rsidR="004C6BEF" w:rsidRPr="00B31443" w:rsidRDefault="0063720B" w:rsidP="004C6BEF">
      <w:pPr>
        <w:pStyle w:val="ListParagraph"/>
        <w:numPr>
          <w:ilvl w:val="0"/>
          <w:numId w:val="9"/>
        </w:numPr>
      </w:pPr>
      <w:r>
        <w:t xml:space="preserve">If there is no record in the Network Zone, you can </w:t>
      </w:r>
      <w:r w:rsidR="002D0E9B">
        <w:t>catalog the record in OCLC</w:t>
      </w:r>
      <w:r w:rsidR="0027038B">
        <w:t>,</w:t>
      </w:r>
      <w:r w:rsidR="002D0E9B">
        <w:t xml:space="preserve"> or if you are a copy cataloging library, </w:t>
      </w:r>
      <w:hyperlink r:id="rId13" w:history="1">
        <w:r w:rsidR="002D0E9B" w:rsidRPr="008762F1">
          <w:rPr>
            <w:rStyle w:val="Hyperlink"/>
          </w:rPr>
          <w:t>bring in the record via</w:t>
        </w:r>
        <w:r w:rsidR="00C06AD3" w:rsidRPr="008762F1">
          <w:rPr>
            <w:rStyle w:val="Hyperlink"/>
          </w:rPr>
          <w:t xml:space="preserve"> the Metadata Editor</w:t>
        </w:r>
        <w:r w:rsidR="007868A4" w:rsidRPr="008762F1">
          <w:rPr>
            <w:rStyle w:val="Hyperlink"/>
          </w:rPr>
          <w:t xml:space="preserve"> &gt; Search Resources</w:t>
        </w:r>
      </w:hyperlink>
      <w:r w:rsidR="007868A4">
        <w:t>.</w:t>
      </w:r>
    </w:p>
    <w:p w14:paraId="5C3BB125" w14:textId="2B5FB002" w:rsidR="00500C59" w:rsidRPr="0027038B" w:rsidRDefault="00500C59" w:rsidP="00E92741">
      <w:pPr>
        <w:pStyle w:val="Heading3"/>
      </w:pPr>
      <w:r w:rsidRPr="0027038B">
        <w:t>Cataloging in OCLC</w:t>
      </w:r>
    </w:p>
    <w:p w14:paraId="0973FBD1" w14:textId="05DCB408" w:rsidR="00315CF2" w:rsidRDefault="00500C59" w:rsidP="00EB29B5">
      <w:pPr>
        <w:pStyle w:val="ListParagraph"/>
        <w:numPr>
          <w:ilvl w:val="1"/>
          <w:numId w:val="7"/>
        </w:numPr>
      </w:pPr>
      <w:r>
        <w:t xml:space="preserve">If you </w:t>
      </w:r>
      <w:r w:rsidR="00110B58">
        <w:t xml:space="preserve">need to </w:t>
      </w:r>
      <w:r>
        <w:t xml:space="preserve">make changes to the bibliographic record that would benefit all libraries, </w:t>
      </w:r>
      <w:r w:rsidR="004F5004">
        <w:t xml:space="preserve">rather than editing the record in Alma, </w:t>
      </w:r>
      <w:r>
        <w:t xml:space="preserve">make the change </w:t>
      </w:r>
      <w:r w:rsidR="004F5004">
        <w:t xml:space="preserve">in OCLC </w:t>
      </w:r>
      <w:r>
        <w:t xml:space="preserve">and replace the record. </w:t>
      </w:r>
    </w:p>
    <w:p w14:paraId="4AC1245C" w14:textId="27C104CA" w:rsidR="00500C59" w:rsidRDefault="008C4AEF" w:rsidP="00EB29B5">
      <w:pPr>
        <w:pStyle w:val="ListParagraph"/>
        <w:numPr>
          <w:ilvl w:val="1"/>
          <w:numId w:val="7"/>
        </w:numPr>
        <w:spacing w:after="360"/>
      </w:pPr>
      <w:r>
        <w:t>When you set your library’s holdings in OCLC</w:t>
      </w:r>
      <w:r w:rsidR="002273F4">
        <w:t>,</w:t>
      </w:r>
      <w:r>
        <w:t xml:space="preserve"> </w:t>
      </w:r>
      <w:r w:rsidR="00500C59" w:rsidRPr="002273F4">
        <w:t xml:space="preserve"> </w:t>
      </w:r>
      <w:r w:rsidR="00500C59" w:rsidRPr="008C4AEF">
        <w:t xml:space="preserve">a process </w:t>
      </w:r>
      <w:r w:rsidR="002273F4">
        <w:t xml:space="preserve">imports </w:t>
      </w:r>
      <w:r w:rsidR="00500C59" w:rsidRPr="008C4AEF">
        <w:t>the record into the Network Zone</w:t>
      </w:r>
      <w:r w:rsidR="002273F4">
        <w:t xml:space="preserve"> </w:t>
      </w:r>
      <w:r w:rsidR="00151340">
        <w:t>in 1-3 days</w:t>
      </w:r>
      <w:r w:rsidR="00C26EE9">
        <w:t>. If you want the record immediately,</w:t>
      </w:r>
      <w:r w:rsidR="00500C59">
        <w:t xml:space="preserve"> you can export it from OCLC</w:t>
      </w:r>
      <w:r w:rsidR="00C26EE9">
        <w:t xml:space="preserve"> into </w:t>
      </w:r>
      <w:r w:rsidR="00500C59">
        <w:t xml:space="preserve">the Network Zone immediately. See: </w:t>
      </w:r>
      <w:hyperlink r:id="rId14" w:history="1">
        <w:r w:rsidR="00500C59" w:rsidRPr="00500C59">
          <w:rPr>
            <w:rStyle w:val="Hyperlink"/>
          </w:rPr>
          <w:t>Setting up OCLC Connexion Client to Export to the ODIN Network Zone</w:t>
        </w:r>
      </w:hyperlink>
    </w:p>
    <w:p w14:paraId="12E2D68C" w14:textId="665A0C79" w:rsidR="00B56C54" w:rsidRDefault="005B6513" w:rsidP="008355B5">
      <w:pPr>
        <w:pStyle w:val="ListParagraph"/>
        <w:numPr>
          <w:ilvl w:val="0"/>
          <w:numId w:val="9"/>
        </w:numPr>
        <w:spacing w:before="160"/>
      </w:pPr>
      <w:r>
        <w:t>Once you locate the record that matches the material you are adding to the catalog, you can edit the record to add any need</w:t>
      </w:r>
      <w:r w:rsidR="00AF5E7E">
        <w:t>ed</w:t>
      </w:r>
      <w:r>
        <w:t xml:space="preserve"> local fields. Click </w:t>
      </w:r>
      <w:r w:rsidRPr="00AF5E7E">
        <w:rPr>
          <w:b/>
          <w:bCs/>
        </w:rPr>
        <w:t>Edit Record</w:t>
      </w:r>
      <w:r w:rsidR="00AF5E7E">
        <w:t xml:space="preserve"> to open the bibliographic record in the Metadata Editor.</w:t>
      </w:r>
    </w:p>
    <w:p w14:paraId="140CB896" w14:textId="196A8D8B" w:rsidR="00783EBA" w:rsidRDefault="00783EBA" w:rsidP="00783EBA">
      <w:pPr>
        <w:spacing w:before="160"/>
        <w:ind w:left="360"/>
      </w:pPr>
      <w:r>
        <w:rPr>
          <w:noProof/>
        </w:rPr>
        <w:drawing>
          <wp:inline distT="0" distB="0" distL="0" distR="0" wp14:anchorId="27C4D940" wp14:editId="644E7F6F">
            <wp:extent cx="5943600" cy="1396365"/>
            <wp:effectExtent l="0" t="0" r="0" b="0"/>
            <wp:docPr id="922522529" name="Picture 2" descr="Image of a title in Alma with Edit Rec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22529" name="Picture 2" descr="Image of a title in Alma with Edit Record button."/>
                    <pic:cNvPicPr/>
                  </pic:nvPicPr>
                  <pic:blipFill>
                    <a:blip r:embed="rId15">
                      <a:extLst>
                        <a:ext uri="{28A0092B-C50C-407E-A947-70E740481C1C}">
                          <a14:useLocalDpi xmlns:a14="http://schemas.microsoft.com/office/drawing/2010/main" val="0"/>
                        </a:ext>
                      </a:extLst>
                    </a:blip>
                    <a:stretch>
                      <a:fillRect/>
                    </a:stretch>
                  </pic:blipFill>
                  <pic:spPr>
                    <a:xfrm>
                      <a:off x="0" y="0"/>
                      <a:ext cx="5943600" cy="1396365"/>
                    </a:xfrm>
                    <a:prstGeom prst="rect">
                      <a:avLst/>
                    </a:prstGeom>
                  </pic:spPr>
                </pic:pic>
              </a:graphicData>
            </a:graphic>
          </wp:inline>
        </w:drawing>
      </w:r>
    </w:p>
    <w:p w14:paraId="6377E394" w14:textId="1A0370E2" w:rsidR="00665551" w:rsidRPr="00623B01" w:rsidRDefault="0055660A" w:rsidP="009176F1">
      <w:pPr>
        <w:pStyle w:val="ListParagraph"/>
        <w:numPr>
          <w:ilvl w:val="0"/>
          <w:numId w:val="9"/>
        </w:numPr>
        <w:rPr>
          <w:rStyle w:val="Hyperlink"/>
        </w:rPr>
      </w:pPr>
      <w:r>
        <w:t xml:space="preserve">The bibliographic record displays in the </w:t>
      </w:r>
      <w:r w:rsidRPr="009176F1">
        <w:rPr>
          <w:b/>
          <w:bCs/>
        </w:rPr>
        <w:t>Metadata Editor</w:t>
      </w:r>
      <w:r>
        <w:t xml:space="preserve">. </w:t>
      </w:r>
      <w:r w:rsidR="00B96FDA">
        <w:t>All ODIN Alma Libraries share t</w:t>
      </w:r>
      <w:r>
        <w:t>he bibliographic record in the Network Zone</w:t>
      </w:r>
      <w:r w:rsidR="00F91986">
        <w:t xml:space="preserve">. </w:t>
      </w:r>
      <w:r w:rsidR="00320853">
        <w:t>The Network Zone is always being refreshed by the latest version of records from OCLC, so it is important to make changes to the OCLC master record</w:t>
      </w:r>
      <w:r w:rsidR="00936699">
        <w:t xml:space="preserve"> rather than the NZ record</w:t>
      </w:r>
      <w:r w:rsidR="00EE0048">
        <w:t xml:space="preserve">, otherwise, changes made to the </w:t>
      </w:r>
      <w:r w:rsidR="00936699">
        <w:t>NZ</w:t>
      </w:r>
      <w:r w:rsidR="00EE0048">
        <w:t xml:space="preserve"> record will be lost.</w:t>
      </w:r>
      <w:r w:rsidR="005A5D8F">
        <w:t xml:space="preserve"> To add local information pertinent only to your library to the bibliographic record, use </w:t>
      </w:r>
      <w:r w:rsidR="005A5D8F" w:rsidRPr="009176F1">
        <w:rPr>
          <w:b/>
          <w:bCs/>
        </w:rPr>
        <w:t>local extensions</w:t>
      </w:r>
      <w:r w:rsidR="00665551">
        <w:t xml:space="preserve">, which are not overwritten by the NZ refresh. See: </w:t>
      </w:r>
      <w:r w:rsidR="00623B01">
        <w:rPr>
          <w:rStyle w:val="Normal"/>
        </w:rPr>
        <w:fldChar w:fldCharType="begin"/>
      </w:r>
      <w:r w:rsidR="00623B01">
        <w:rPr>
          <w:rStyle w:val="Normal"/>
        </w:rPr>
        <w:instrText>HYPERLINK "https://www.odin.nodak.edu/training/resource-management/add-local-extension-field-bibliographic-record"</w:instrText>
      </w:r>
      <w:r w:rsidR="00623B01">
        <w:rPr>
          <w:rStyle w:val="Normal"/>
        </w:rPr>
      </w:r>
      <w:r w:rsidR="00623B01">
        <w:rPr>
          <w:rStyle w:val="Normal"/>
        </w:rPr>
        <w:fldChar w:fldCharType="separate"/>
      </w:r>
      <w:r w:rsidR="00665551" w:rsidRPr="00623B01">
        <w:rPr>
          <w:rStyle w:val="Hyperlink"/>
        </w:rPr>
        <w:t>Add a Local Extension Field to a Bibliographic Record</w:t>
      </w:r>
    </w:p>
    <w:p w14:paraId="7C629025" w14:textId="5B684E38" w:rsidR="00FB1C7B" w:rsidRDefault="00623B01" w:rsidP="0055660A">
      <w:pPr>
        <w:pStyle w:val="ListParagraph"/>
        <w:numPr>
          <w:ilvl w:val="0"/>
          <w:numId w:val="9"/>
        </w:numPr>
        <w:spacing w:before="160"/>
        <w:rPr>
          <w:rStyle w:val="Normal"/>
        </w:rPr>
      </w:pPr>
      <w:r>
        <w:rPr>
          <w:rStyle w:val="Normal"/>
        </w:rPr>
        <w:fldChar w:fldCharType="end"/>
      </w:r>
      <w:r w:rsidR="00086168">
        <w:rPr>
          <w:rStyle w:val="Normal"/>
        </w:rPr>
        <w:t>When you have fi</w:t>
      </w:r>
      <w:r w:rsidR="00666BC8">
        <w:rPr>
          <w:rStyle w:val="Normal"/>
        </w:rPr>
        <w:t xml:space="preserve">nished working with the record, save it. Click the </w:t>
      </w:r>
      <w:r w:rsidR="00666BC8" w:rsidRPr="00A430E6">
        <w:rPr>
          <w:rStyle w:val="Normal"/>
          <w:b/>
          <w:bCs/>
        </w:rPr>
        <w:t>Save</w:t>
      </w:r>
      <w:r w:rsidR="00666BC8">
        <w:rPr>
          <w:rStyle w:val="Normal"/>
        </w:rPr>
        <w:t xml:space="preserve"> menu and select </w:t>
      </w:r>
      <w:r w:rsidR="00666BC8" w:rsidRPr="00A430E6">
        <w:rPr>
          <w:rStyle w:val="Normal"/>
          <w:b/>
          <w:bCs/>
        </w:rPr>
        <w:t>Save Record</w:t>
      </w:r>
      <w:r w:rsidR="00666BC8">
        <w:rPr>
          <w:rStyle w:val="Normal"/>
        </w:rPr>
        <w:t xml:space="preserve">, or the </w:t>
      </w:r>
      <w:r w:rsidR="00A430E6">
        <w:rPr>
          <w:rStyle w:val="Normal"/>
        </w:rPr>
        <w:t>shortcut</w:t>
      </w:r>
      <w:r w:rsidR="00666BC8">
        <w:rPr>
          <w:rStyle w:val="Normal"/>
        </w:rPr>
        <w:t xml:space="preserve"> key </w:t>
      </w:r>
      <w:r w:rsidR="00666BC8" w:rsidRPr="00A430E6">
        <w:rPr>
          <w:rStyle w:val="Normal"/>
          <w:b/>
          <w:bCs/>
        </w:rPr>
        <w:t>Ctrl</w:t>
      </w:r>
      <w:r w:rsidR="00A430E6" w:rsidRPr="00A430E6">
        <w:rPr>
          <w:rStyle w:val="Normal"/>
          <w:b/>
          <w:bCs/>
        </w:rPr>
        <w:t>+S</w:t>
      </w:r>
      <w:r w:rsidR="00A430E6">
        <w:rPr>
          <w:rStyle w:val="Normal"/>
        </w:rPr>
        <w:t>.</w:t>
      </w:r>
    </w:p>
    <w:p w14:paraId="28B4026D" w14:textId="22B7DCE7" w:rsidR="00454AF8" w:rsidRDefault="00454AF8" w:rsidP="00454AF8">
      <w:pPr>
        <w:spacing w:before="160"/>
        <w:ind w:left="360"/>
      </w:pPr>
      <w:r>
        <w:rPr>
          <w:noProof/>
        </w:rPr>
        <w:lastRenderedPageBreak/>
        <w:drawing>
          <wp:inline distT="0" distB="0" distL="0" distR="0" wp14:anchorId="02A261BD" wp14:editId="2EA67CB9">
            <wp:extent cx="3860207" cy="2096902"/>
            <wp:effectExtent l="0" t="0" r="6985" b="0"/>
            <wp:docPr id="505212378" name="Picture 3" descr="Image of the Save menu in the Metadata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12378" name="Picture 3" descr="Image of the Save menu in the Metadata Editor."/>
                    <pic:cNvPicPr/>
                  </pic:nvPicPr>
                  <pic:blipFill>
                    <a:blip r:embed="rId16">
                      <a:extLst>
                        <a:ext uri="{28A0092B-C50C-407E-A947-70E740481C1C}">
                          <a14:useLocalDpi xmlns:a14="http://schemas.microsoft.com/office/drawing/2010/main" val="0"/>
                        </a:ext>
                      </a:extLst>
                    </a:blip>
                    <a:stretch>
                      <a:fillRect/>
                    </a:stretch>
                  </pic:blipFill>
                  <pic:spPr>
                    <a:xfrm>
                      <a:off x="0" y="0"/>
                      <a:ext cx="3860207" cy="2096902"/>
                    </a:xfrm>
                    <a:prstGeom prst="rect">
                      <a:avLst/>
                    </a:prstGeom>
                  </pic:spPr>
                </pic:pic>
              </a:graphicData>
            </a:graphic>
          </wp:inline>
        </w:drawing>
      </w:r>
    </w:p>
    <w:p w14:paraId="40529B71" w14:textId="5DF9BC9D" w:rsidR="000C25CC" w:rsidRDefault="000C25CC" w:rsidP="000C25CC">
      <w:pPr>
        <w:pStyle w:val="ListParagraph"/>
        <w:numPr>
          <w:ilvl w:val="0"/>
          <w:numId w:val="9"/>
        </w:numPr>
        <w:spacing w:before="160"/>
      </w:pPr>
      <w:r>
        <w:t xml:space="preserve">Alerts may appear in the lower portion of the screen. </w:t>
      </w:r>
      <w:r w:rsidR="00434FFB">
        <w:t xml:space="preserve">Brown alerts are </w:t>
      </w:r>
      <w:r w:rsidR="00434FFB" w:rsidRPr="00455EAC">
        <w:rPr>
          <w:b/>
          <w:bCs/>
        </w:rPr>
        <w:t>soft alerts</w:t>
      </w:r>
      <w:r w:rsidR="00434FFB">
        <w:t xml:space="preserve"> and do not block the record from being saved. Red alerts are </w:t>
      </w:r>
      <w:r w:rsidR="00434FFB" w:rsidRPr="00455EAC">
        <w:rPr>
          <w:b/>
          <w:bCs/>
        </w:rPr>
        <w:t>hard alerts</w:t>
      </w:r>
      <w:r w:rsidR="00434FFB">
        <w:t xml:space="preserve"> and must be fixed before the record can be saved. When there are no errors in the record</w:t>
      </w:r>
      <w:r w:rsidR="00455EAC">
        <w:t>,</w:t>
      </w:r>
      <w:r w:rsidR="00434FFB">
        <w:t xml:space="preserve"> ther</w:t>
      </w:r>
      <w:r w:rsidR="00F41A44">
        <w:t>e</w:t>
      </w:r>
      <w:r w:rsidR="00434FFB">
        <w:t xml:space="preserve"> will only </w:t>
      </w:r>
      <w:r w:rsidR="00801EFF">
        <w:t xml:space="preserve">be </w:t>
      </w:r>
      <w:r w:rsidR="00455EAC">
        <w:t>a</w:t>
      </w:r>
      <w:r w:rsidR="00434FFB">
        <w:t xml:space="preserve"> green alert that the record was saved. Additionally, Alma has an auto-</w:t>
      </w:r>
      <w:r w:rsidR="00801EFF">
        <w:t>saving</w:t>
      </w:r>
      <w:r w:rsidR="00434FFB">
        <w:t xml:space="preserve"> </w:t>
      </w:r>
      <w:r w:rsidR="00F41A44">
        <w:t>feature and will save the record at intervals.</w:t>
      </w:r>
    </w:p>
    <w:p w14:paraId="26FF8EEB" w14:textId="56ADE0E8" w:rsidR="00455EAC" w:rsidRDefault="00455EAC" w:rsidP="002F2D13">
      <w:pPr>
        <w:spacing w:before="160"/>
        <w:ind w:left="360"/>
      </w:pPr>
      <w:r>
        <w:rPr>
          <w:noProof/>
        </w:rPr>
        <w:drawing>
          <wp:inline distT="0" distB="0" distL="0" distR="0" wp14:anchorId="6799FFFE" wp14:editId="093747FB">
            <wp:extent cx="5943600" cy="1003935"/>
            <wp:effectExtent l="0" t="0" r="0" b="5715"/>
            <wp:docPr id="1325906973" name="Picture 4" descr="Save messages in the Metadata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06973" name="Picture 4" descr="Save messages in the Metadata editor."/>
                    <pic:cNvPicPr/>
                  </pic:nvPicPr>
                  <pic:blipFill>
                    <a:blip r:embed="rId17">
                      <a:extLst>
                        <a:ext uri="{28A0092B-C50C-407E-A947-70E740481C1C}">
                          <a14:useLocalDpi xmlns:a14="http://schemas.microsoft.com/office/drawing/2010/main" val="0"/>
                        </a:ext>
                      </a:extLst>
                    </a:blip>
                    <a:stretch>
                      <a:fillRect/>
                    </a:stretch>
                  </pic:blipFill>
                  <pic:spPr>
                    <a:xfrm>
                      <a:off x="0" y="0"/>
                      <a:ext cx="5943600" cy="1003935"/>
                    </a:xfrm>
                    <a:prstGeom prst="rect">
                      <a:avLst/>
                    </a:prstGeom>
                  </pic:spPr>
                </pic:pic>
              </a:graphicData>
            </a:graphic>
          </wp:inline>
        </w:drawing>
      </w:r>
    </w:p>
    <w:p w14:paraId="062197D5" w14:textId="42569AB5" w:rsidR="00E0727B" w:rsidRDefault="00C94331" w:rsidP="00C94331">
      <w:pPr>
        <w:pStyle w:val="Heading2"/>
      </w:pPr>
      <w:r>
        <w:t>Adding Holdings and Items Records</w:t>
      </w:r>
    </w:p>
    <w:p w14:paraId="7E261204" w14:textId="5B5DEC2E" w:rsidR="009D702A" w:rsidRDefault="009D702A" w:rsidP="004C179F">
      <w:pPr>
        <w:pStyle w:val="Heading3"/>
      </w:pPr>
      <w:r>
        <w:t>Adding Holdings</w:t>
      </w:r>
      <w:r w:rsidR="00B378B1">
        <w:t xml:space="preserve"> </w:t>
      </w:r>
    </w:p>
    <w:p w14:paraId="7D57FB2F" w14:textId="616888D9" w:rsidR="00CA2DD4" w:rsidRPr="00CA2DD4" w:rsidRDefault="00CA2DD4" w:rsidP="00CA2DD4">
      <w:r>
        <w:t>The holdings record contains</w:t>
      </w:r>
      <w:r w:rsidR="008D4ED3">
        <w:t xml:space="preserve"> information on the material’s</w:t>
      </w:r>
      <w:r>
        <w:t xml:space="preserve"> </w:t>
      </w:r>
      <w:r w:rsidR="008D4ED3" w:rsidRPr="008D4ED3">
        <w:rPr>
          <w:b/>
          <w:bCs/>
        </w:rPr>
        <w:t>physical location</w:t>
      </w:r>
      <w:r>
        <w:t xml:space="preserve"> and </w:t>
      </w:r>
      <w:r w:rsidRPr="008D4ED3">
        <w:rPr>
          <w:b/>
          <w:bCs/>
        </w:rPr>
        <w:t>call number</w:t>
      </w:r>
      <w:r w:rsidR="008D4ED3">
        <w:t>.</w:t>
      </w:r>
    </w:p>
    <w:p w14:paraId="70B22835" w14:textId="37553894" w:rsidR="00C94331" w:rsidRPr="00CF520F" w:rsidRDefault="007B6613" w:rsidP="007B6613">
      <w:pPr>
        <w:pStyle w:val="ListParagraph"/>
        <w:numPr>
          <w:ilvl w:val="0"/>
          <w:numId w:val="10"/>
        </w:numPr>
      </w:pPr>
      <w:r>
        <w:t>With the bibliographic record open in the Metadata Editor</w:t>
      </w:r>
      <w:r w:rsidR="00A7164E">
        <w:t xml:space="preserve">, click the </w:t>
      </w:r>
      <w:r w:rsidR="00A7164E" w:rsidRPr="00A31CC0">
        <w:rPr>
          <w:b/>
          <w:bCs/>
        </w:rPr>
        <w:t>Add Inventory</w:t>
      </w:r>
      <w:r w:rsidR="00A7164E">
        <w:t xml:space="preserve"> menu and select </w:t>
      </w:r>
      <w:r w:rsidR="00A7164E" w:rsidRPr="00A31CC0">
        <w:rPr>
          <w:b/>
          <w:bCs/>
        </w:rPr>
        <w:t>Books (Default)</w:t>
      </w:r>
      <w:r w:rsidR="00A7164E">
        <w:t xml:space="preserve"> or use the shortcut key</w:t>
      </w:r>
      <w:r w:rsidR="00A31CC0">
        <w:t xml:space="preserve"> </w:t>
      </w:r>
      <w:r w:rsidR="00A31CC0" w:rsidRPr="00A31CC0">
        <w:rPr>
          <w:b/>
          <w:bCs/>
        </w:rPr>
        <w:t>Ctrl+Alt+H.</w:t>
      </w:r>
    </w:p>
    <w:p w14:paraId="6CBADDB5" w14:textId="2056FDC2" w:rsidR="00CF520F" w:rsidRDefault="00CF520F" w:rsidP="00CF520F">
      <w:pPr>
        <w:ind w:left="360"/>
      </w:pPr>
      <w:r>
        <w:rPr>
          <w:noProof/>
        </w:rPr>
        <w:drawing>
          <wp:inline distT="0" distB="0" distL="0" distR="0" wp14:anchorId="4451C428" wp14:editId="35719320">
            <wp:extent cx="5943600" cy="1553845"/>
            <wp:effectExtent l="0" t="0" r="0" b="8255"/>
            <wp:docPr id="1901827002" name="Picture 5" descr="Image of the Add Inventory menu in the metadata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27002" name="Picture 5" descr="Image of the Add Inventory menu in the metadata editor."/>
                    <pic:cNvPicPr/>
                  </pic:nvPicPr>
                  <pic:blipFill>
                    <a:blip r:embed="rId18">
                      <a:extLst>
                        <a:ext uri="{28A0092B-C50C-407E-A947-70E740481C1C}">
                          <a14:useLocalDpi xmlns:a14="http://schemas.microsoft.com/office/drawing/2010/main" val="0"/>
                        </a:ext>
                      </a:extLst>
                    </a:blip>
                    <a:stretch>
                      <a:fillRect/>
                    </a:stretch>
                  </pic:blipFill>
                  <pic:spPr>
                    <a:xfrm>
                      <a:off x="0" y="0"/>
                      <a:ext cx="5943600" cy="1553845"/>
                    </a:xfrm>
                    <a:prstGeom prst="rect">
                      <a:avLst/>
                    </a:prstGeom>
                  </pic:spPr>
                </pic:pic>
              </a:graphicData>
            </a:graphic>
          </wp:inline>
        </w:drawing>
      </w:r>
    </w:p>
    <w:p w14:paraId="50F058D6" w14:textId="4D9C7111" w:rsidR="0022537A" w:rsidRDefault="0022537A" w:rsidP="0022537A">
      <w:pPr>
        <w:pStyle w:val="ListParagraph"/>
        <w:numPr>
          <w:ilvl w:val="0"/>
          <w:numId w:val="10"/>
        </w:numPr>
      </w:pPr>
      <w:r>
        <w:t>The metadata editor opens a split screen with the holdings record open on the right side of the screen</w:t>
      </w:r>
      <w:r w:rsidR="00344D6B">
        <w:t>.</w:t>
      </w:r>
    </w:p>
    <w:p w14:paraId="54DEC661" w14:textId="5BCBE6EB" w:rsidR="0078380D" w:rsidRDefault="0078380D" w:rsidP="0078380D">
      <w:pPr>
        <w:ind w:left="360"/>
      </w:pPr>
      <w:r>
        <w:rPr>
          <w:noProof/>
        </w:rPr>
        <w:lastRenderedPageBreak/>
        <w:drawing>
          <wp:inline distT="0" distB="0" distL="0" distR="0" wp14:anchorId="38669A1E" wp14:editId="3A271F27">
            <wp:extent cx="5943600" cy="1495425"/>
            <wp:effectExtent l="0" t="0" r="0" b="9525"/>
            <wp:docPr id="1879957493" name="Picture 6" descr="Image of the holdings record in the metadata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57493" name="Picture 6" descr="Image of the holdings record in the metadata editor."/>
                    <pic:cNvPicPr/>
                  </pic:nvPicPr>
                  <pic:blipFill>
                    <a:blip r:embed="rId19">
                      <a:extLst>
                        <a:ext uri="{28A0092B-C50C-407E-A947-70E740481C1C}">
                          <a14:useLocalDpi xmlns:a14="http://schemas.microsoft.com/office/drawing/2010/main" val="0"/>
                        </a:ext>
                      </a:extLst>
                    </a:blip>
                    <a:stretch>
                      <a:fillRect/>
                    </a:stretch>
                  </pic:blipFill>
                  <pic:spPr>
                    <a:xfrm>
                      <a:off x="0" y="0"/>
                      <a:ext cx="5943600" cy="1495425"/>
                    </a:xfrm>
                    <a:prstGeom prst="rect">
                      <a:avLst/>
                    </a:prstGeom>
                  </pic:spPr>
                </pic:pic>
              </a:graphicData>
            </a:graphic>
          </wp:inline>
        </w:drawing>
      </w:r>
    </w:p>
    <w:p w14:paraId="3497BDF4" w14:textId="79ABD020" w:rsidR="00220456" w:rsidRDefault="00220456" w:rsidP="00220456">
      <w:pPr>
        <w:pStyle w:val="ListParagraph"/>
        <w:numPr>
          <w:ilvl w:val="0"/>
          <w:numId w:val="10"/>
        </w:numPr>
      </w:pPr>
      <w:r>
        <w:t xml:space="preserve">Select the 852 field, click the </w:t>
      </w:r>
      <w:r w:rsidRPr="00220456">
        <w:rPr>
          <w:b/>
          <w:bCs/>
        </w:rPr>
        <w:t>row action menu</w:t>
      </w:r>
      <w:r>
        <w:t xml:space="preserve"> and select </w:t>
      </w:r>
      <w:r w:rsidRPr="00220456">
        <w:rPr>
          <w:b/>
          <w:bCs/>
        </w:rPr>
        <w:t>Open form editor</w:t>
      </w:r>
      <w:r>
        <w:t>.</w:t>
      </w:r>
    </w:p>
    <w:p w14:paraId="4B34F283" w14:textId="7B92C5AB" w:rsidR="00C70724" w:rsidRDefault="00C70724" w:rsidP="00C70724">
      <w:pPr>
        <w:ind w:left="360"/>
      </w:pPr>
      <w:r>
        <w:rPr>
          <w:noProof/>
        </w:rPr>
        <w:drawing>
          <wp:inline distT="0" distB="0" distL="0" distR="0" wp14:anchorId="48B63B24" wp14:editId="2075875B">
            <wp:extent cx="5051628" cy="2135028"/>
            <wp:effectExtent l="0" t="0" r="0" b="0"/>
            <wp:docPr id="1779108051" name="Picture 7" descr="Image of the Open form editor menu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08051" name="Picture 7" descr="Image of the Open form editor menu selection."/>
                    <pic:cNvPicPr/>
                  </pic:nvPicPr>
                  <pic:blipFill>
                    <a:blip r:embed="rId20">
                      <a:extLst>
                        <a:ext uri="{28A0092B-C50C-407E-A947-70E740481C1C}">
                          <a14:useLocalDpi xmlns:a14="http://schemas.microsoft.com/office/drawing/2010/main" val="0"/>
                        </a:ext>
                      </a:extLst>
                    </a:blip>
                    <a:stretch>
                      <a:fillRect/>
                    </a:stretch>
                  </pic:blipFill>
                  <pic:spPr>
                    <a:xfrm>
                      <a:off x="0" y="0"/>
                      <a:ext cx="5051628" cy="2135028"/>
                    </a:xfrm>
                    <a:prstGeom prst="rect">
                      <a:avLst/>
                    </a:prstGeom>
                  </pic:spPr>
                </pic:pic>
              </a:graphicData>
            </a:graphic>
          </wp:inline>
        </w:drawing>
      </w:r>
    </w:p>
    <w:p w14:paraId="5A1A46CE" w14:textId="4347CEB5" w:rsidR="00C70724" w:rsidRPr="00965774" w:rsidRDefault="00DA0D5B" w:rsidP="00007DDE">
      <w:pPr>
        <w:pStyle w:val="ListParagraph"/>
        <w:numPr>
          <w:ilvl w:val="0"/>
          <w:numId w:val="10"/>
        </w:numPr>
      </w:pPr>
      <w:r>
        <w:t>A work form opens that can be used to add information to the field. It offers drop-down menus to make it easier to work with the library and location subfields.</w:t>
      </w:r>
      <w:r w:rsidR="00C05B45">
        <w:br/>
      </w:r>
      <w:r w:rsidR="00C05B45">
        <w:br/>
      </w:r>
      <w:r w:rsidR="00007DDE" w:rsidRPr="00007DDE">
        <w:t xml:space="preserve">If the bibliographic record contains classification information for the call number type defined by your library (050/090 for LC Classification and 082/092 for Dewey), you may leave the call number fields blank. </w:t>
      </w:r>
      <w:r w:rsidR="000C45AF">
        <w:t xml:space="preserve">Make sure to update the first indicator in the 852 field for the appropriate classification type (0 for LC and </w:t>
      </w:r>
      <w:r w:rsidR="001D74F1">
        <w:t xml:space="preserve">1 for Dewey). </w:t>
      </w:r>
      <w:r w:rsidR="00007DDE" w:rsidRPr="00007DDE">
        <w:t>Upon saving the holdings record, the classification will be automatically inserted into the holdings record.</w:t>
      </w:r>
      <w:r w:rsidR="00F729FA">
        <w:br/>
      </w:r>
      <w:r w:rsidR="00F729FA" w:rsidRPr="000A5CA1">
        <w:rPr>
          <w:b/>
          <w:bCs/>
        </w:rPr>
        <w:t>LC:</w:t>
      </w:r>
      <w:r w:rsidR="00F729FA">
        <w:br/>
      </w:r>
      <w:r w:rsidR="00F729FA">
        <w:rPr>
          <w:noProof/>
        </w:rPr>
        <w:drawing>
          <wp:inline distT="0" distB="0" distL="0" distR="0" wp14:anchorId="18F8C8EB" wp14:editId="6F8DAE78">
            <wp:extent cx="5366164" cy="1677522"/>
            <wp:effectExtent l="0" t="0" r="6350" b="0"/>
            <wp:docPr id="1042398722" name="Picture 10" descr="Image of the holdings record with an LC classifica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98722" name="Picture 10" descr="Image of the holdings record with an LC classification number."/>
                    <pic:cNvPicPr/>
                  </pic:nvPicPr>
                  <pic:blipFill>
                    <a:blip r:embed="rId21">
                      <a:extLst>
                        <a:ext uri="{28A0092B-C50C-407E-A947-70E740481C1C}">
                          <a14:useLocalDpi xmlns:a14="http://schemas.microsoft.com/office/drawing/2010/main" val="0"/>
                        </a:ext>
                      </a:extLst>
                    </a:blip>
                    <a:stretch>
                      <a:fillRect/>
                    </a:stretch>
                  </pic:blipFill>
                  <pic:spPr>
                    <a:xfrm>
                      <a:off x="0" y="0"/>
                      <a:ext cx="5366164" cy="1677522"/>
                    </a:xfrm>
                    <a:prstGeom prst="rect">
                      <a:avLst/>
                    </a:prstGeom>
                  </pic:spPr>
                </pic:pic>
              </a:graphicData>
            </a:graphic>
          </wp:inline>
        </w:drawing>
      </w:r>
      <w:r w:rsidR="000A5CA1">
        <w:rPr>
          <w:b/>
          <w:bCs/>
        </w:rPr>
        <w:br/>
      </w:r>
      <w:r w:rsidR="000A5CA1">
        <w:rPr>
          <w:b/>
          <w:bCs/>
        </w:rPr>
        <w:lastRenderedPageBreak/>
        <w:t>Dewey:</w:t>
      </w:r>
      <w:r w:rsidR="000A5CA1">
        <w:rPr>
          <w:b/>
          <w:bCs/>
        </w:rPr>
        <w:br/>
      </w:r>
      <w:r w:rsidR="000A5CA1">
        <w:rPr>
          <w:noProof/>
        </w:rPr>
        <w:drawing>
          <wp:inline distT="0" distB="0" distL="0" distR="0" wp14:anchorId="34D1DCC8" wp14:editId="51C76ED6">
            <wp:extent cx="5308975" cy="1744241"/>
            <wp:effectExtent l="0" t="0" r="6350" b="8890"/>
            <wp:docPr id="954200704" name="Picture 11" descr="Image of the holdings record with a Dewey classifica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00704" name="Picture 11" descr="Image of the holdings record with a Dewey classification number."/>
                    <pic:cNvPicPr/>
                  </pic:nvPicPr>
                  <pic:blipFill>
                    <a:blip r:embed="rId22">
                      <a:extLst>
                        <a:ext uri="{28A0092B-C50C-407E-A947-70E740481C1C}">
                          <a14:useLocalDpi xmlns:a14="http://schemas.microsoft.com/office/drawing/2010/main" val="0"/>
                        </a:ext>
                      </a:extLst>
                    </a:blip>
                    <a:stretch>
                      <a:fillRect/>
                    </a:stretch>
                  </pic:blipFill>
                  <pic:spPr>
                    <a:xfrm>
                      <a:off x="0" y="0"/>
                      <a:ext cx="5308975" cy="1744241"/>
                    </a:xfrm>
                    <a:prstGeom prst="rect">
                      <a:avLst/>
                    </a:prstGeom>
                  </pic:spPr>
                </pic:pic>
              </a:graphicData>
            </a:graphic>
          </wp:inline>
        </w:drawing>
      </w:r>
    </w:p>
    <w:p w14:paraId="752CC1D1" w14:textId="45360F60" w:rsidR="00965774" w:rsidRDefault="00965774" w:rsidP="00965774">
      <w:pPr>
        <w:pStyle w:val="Heading3"/>
      </w:pPr>
      <w:r>
        <w:t>Adding Items</w:t>
      </w:r>
    </w:p>
    <w:p w14:paraId="549F2A66" w14:textId="1BE136ED" w:rsidR="005556CF" w:rsidRDefault="005556CF" w:rsidP="005556CF">
      <w:pPr>
        <w:pStyle w:val="ListParagraph"/>
        <w:numPr>
          <w:ilvl w:val="0"/>
          <w:numId w:val="11"/>
        </w:numPr>
      </w:pPr>
      <w:r>
        <w:t>Once the holdings record has been saved, add an item</w:t>
      </w:r>
      <w:r w:rsidR="00F21F50">
        <w:t xml:space="preserve"> record</w:t>
      </w:r>
      <w:r>
        <w:t xml:space="preserve"> to the holdings record. To add an item, click the </w:t>
      </w:r>
      <w:r w:rsidRPr="001A5120">
        <w:rPr>
          <w:b/>
          <w:bCs/>
        </w:rPr>
        <w:t>Add Inventory</w:t>
      </w:r>
      <w:r>
        <w:t xml:space="preserve"> menu and select </w:t>
      </w:r>
      <w:r w:rsidRPr="001A5120">
        <w:rPr>
          <w:b/>
          <w:bCs/>
        </w:rPr>
        <w:t>Add Item</w:t>
      </w:r>
      <w:r>
        <w:t xml:space="preserve"> or use the shortcut key </w:t>
      </w:r>
      <w:r w:rsidRPr="001A5120">
        <w:rPr>
          <w:b/>
          <w:bCs/>
        </w:rPr>
        <w:t>Alt+I</w:t>
      </w:r>
      <w:r>
        <w:t>.</w:t>
      </w:r>
    </w:p>
    <w:p w14:paraId="6FDE1FE5" w14:textId="723A53DA" w:rsidR="00B46DC9" w:rsidRDefault="00B46DC9" w:rsidP="00B46DC9">
      <w:pPr>
        <w:ind w:left="360"/>
      </w:pPr>
      <w:r>
        <w:rPr>
          <w:noProof/>
        </w:rPr>
        <w:drawing>
          <wp:inline distT="0" distB="0" distL="0" distR="0" wp14:anchorId="42AFD03A" wp14:editId="677B8413">
            <wp:extent cx="4908658" cy="2487689"/>
            <wp:effectExtent l="0" t="0" r="6350" b="8255"/>
            <wp:docPr id="1038560403" name="Picture 12" descr="A screenshot of the Add Inventory menu in the metadata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60403" name="Picture 12" descr="A screenshot of the Add Inventory menu in the metadata editor"/>
                    <pic:cNvPicPr/>
                  </pic:nvPicPr>
                  <pic:blipFill>
                    <a:blip r:embed="rId23">
                      <a:extLst>
                        <a:ext uri="{28A0092B-C50C-407E-A947-70E740481C1C}">
                          <a14:useLocalDpi xmlns:a14="http://schemas.microsoft.com/office/drawing/2010/main" val="0"/>
                        </a:ext>
                      </a:extLst>
                    </a:blip>
                    <a:stretch>
                      <a:fillRect/>
                    </a:stretch>
                  </pic:blipFill>
                  <pic:spPr>
                    <a:xfrm>
                      <a:off x="0" y="0"/>
                      <a:ext cx="4908658" cy="2487689"/>
                    </a:xfrm>
                    <a:prstGeom prst="rect">
                      <a:avLst/>
                    </a:prstGeom>
                  </pic:spPr>
                </pic:pic>
              </a:graphicData>
            </a:graphic>
          </wp:inline>
        </w:drawing>
      </w:r>
    </w:p>
    <w:p w14:paraId="16CDF9EB" w14:textId="2FC82CB8" w:rsidR="00B46DC9" w:rsidRDefault="00962CA0" w:rsidP="00962CA0">
      <w:pPr>
        <w:pStyle w:val="ListParagraph"/>
        <w:numPr>
          <w:ilvl w:val="0"/>
          <w:numId w:val="11"/>
        </w:numPr>
      </w:pPr>
      <w:r>
        <w:t>Alma opens the physical item editor, and you can fill in the fields to add an item record.</w:t>
      </w:r>
    </w:p>
    <w:p w14:paraId="6ABBC030" w14:textId="385D77E0" w:rsidR="00AB4A88" w:rsidRDefault="00AB4A88" w:rsidP="00AB4A88">
      <w:pPr>
        <w:pStyle w:val="ListParagraph"/>
        <w:numPr>
          <w:ilvl w:val="1"/>
          <w:numId w:val="11"/>
        </w:numPr>
      </w:pPr>
      <w:r>
        <w:t xml:space="preserve">The top section is the </w:t>
      </w:r>
      <w:r w:rsidRPr="00AB4A88">
        <w:rPr>
          <w:b/>
          <w:bCs/>
        </w:rPr>
        <w:t>General Information</w:t>
      </w:r>
      <w:r>
        <w:t xml:space="preserve"> box.</w:t>
      </w:r>
    </w:p>
    <w:p w14:paraId="6BF6B326" w14:textId="5DA482F5" w:rsidR="006C7EFF" w:rsidRDefault="00A17182" w:rsidP="006C7EFF">
      <w:pPr>
        <w:ind w:left="720"/>
      </w:pPr>
      <w:r>
        <w:rPr>
          <w:noProof/>
        </w:rPr>
        <w:lastRenderedPageBreak/>
        <w:drawing>
          <wp:inline distT="0" distB="0" distL="0" distR="0" wp14:anchorId="0B40DD94" wp14:editId="20E2B2B8">
            <wp:extent cx="5943600" cy="2992120"/>
            <wp:effectExtent l="0" t="0" r="0" b="0"/>
            <wp:docPr id="2034634594" name="Picture 14" descr="Image of the Physical Item workform general informa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34594" name="Picture 14" descr="Image of the Physical Item workform general information box"/>
                    <pic:cNvPicPr/>
                  </pic:nvPicPr>
                  <pic:blipFill>
                    <a:blip r:embed="rId24">
                      <a:extLst>
                        <a:ext uri="{28A0092B-C50C-407E-A947-70E740481C1C}">
                          <a14:useLocalDpi xmlns:a14="http://schemas.microsoft.com/office/drawing/2010/main" val="0"/>
                        </a:ext>
                      </a:extLst>
                    </a:blip>
                    <a:stretch>
                      <a:fillRect/>
                    </a:stretch>
                  </pic:blipFill>
                  <pic:spPr>
                    <a:xfrm>
                      <a:off x="0" y="0"/>
                      <a:ext cx="5943600" cy="2992120"/>
                    </a:xfrm>
                    <a:prstGeom prst="rect">
                      <a:avLst/>
                    </a:prstGeom>
                  </pic:spPr>
                </pic:pic>
              </a:graphicData>
            </a:graphic>
          </wp:inline>
        </w:drawing>
      </w:r>
    </w:p>
    <w:p w14:paraId="54EFC388" w14:textId="6D54269A" w:rsidR="00225089" w:rsidRPr="00225089" w:rsidRDefault="00225089" w:rsidP="001A1E2B">
      <w:pPr>
        <w:spacing w:after="0"/>
        <w:ind w:left="1440"/>
      </w:pPr>
      <w:r w:rsidRPr="00225089">
        <w:t xml:space="preserve">Barcode – REQUIRED - </w:t>
      </w:r>
      <w:r w:rsidR="00DD5D3F">
        <w:t>Enter</w:t>
      </w:r>
      <w:r w:rsidRPr="00225089">
        <w:t xml:space="preserve"> the barcode of the item</w:t>
      </w:r>
    </w:p>
    <w:p w14:paraId="0D2D0B35" w14:textId="77777777" w:rsidR="00225089" w:rsidRPr="00225089" w:rsidRDefault="00225089" w:rsidP="001A1E2B">
      <w:pPr>
        <w:spacing w:after="0"/>
        <w:ind w:left="1440"/>
      </w:pPr>
      <w:r w:rsidRPr="00225089">
        <w:t>Copy ID – Enter the copy ID if desired</w:t>
      </w:r>
    </w:p>
    <w:p w14:paraId="141398B8" w14:textId="61572DBD" w:rsidR="00225089" w:rsidRPr="00225089" w:rsidRDefault="00225089" w:rsidP="001A1E2B">
      <w:pPr>
        <w:spacing w:after="0"/>
        <w:ind w:left="1440"/>
      </w:pPr>
      <w:r w:rsidRPr="00225089">
        <w:t xml:space="preserve">Material Type – REQUIRED – </w:t>
      </w:r>
      <w:r w:rsidR="00DD5D3F">
        <w:t>Enter</w:t>
      </w:r>
      <w:r w:rsidRPr="00225089">
        <w:t xml:space="preserve"> the type of material, such as book, DVD, etc.</w:t>
      </w:r>
    </w:p>
    <w:p w14:paraId="4ED6819E" w14:textId="77777777" w:rsidR="00225089" w:rsidRPr="00225089" w:rsidRDefault="00225089" w:rsidP="001A1E2B">
      <w:pPr>
        <w:spacing w:after="0"/>
        <w:ind w:left="1440"/>
      </w:pPr>
      <w:r w:rsidRPr="00225089">
        <w:t>Item policy – Enter the item policy that corresponds to the material. If this field is left blank, Alma will use the default line in your library’s TOU table to dictate circulation rules.</w:t>
      </w:r>
    </w:p>
    <w:p w14:paraId="16375BC6" w14:textId="38BFFDC1" w:rsidR="00225089" w:rsidRPr="00225089" w:rsidRDefault="00225089" w:rsidP="001A1E2B">
      <w:pPr>
        <w:spacing w:after="0"/>
        <w:ind w:left="1440"/>
      </w:pPr>
      <w:r w:rsidRPr="00225089">
        <w:t>Provenance</w:t>
      </w:r>
      <w:r w:rsidR="00934983">
        <w:t xml:space="preserve"> – Enter information if desired.</w:t>
      </w:r>
    </w:p>
    <w:p w14:paraId="64C87872" w14:textId="77777777" w:rsidR="00225089" w:rsidRPr="00225089" w:rsidRDefault="00225089" w:rsidP="001A1E2B">
      <w:pPr>
        <w:spacing w:after="0"/>
        <w:ind w:left="1440"/>
      </w:pPr>
      <w:r w:rsidRPr="00225089">
        <w:t>Is Magnetic – Enter if the item is magnetic (default set to N)</w:t>
      </w:r>
    </w:p>
    <w:p w14:paraId="79C18C1F" w14:textId="77777777" w:rsidR="00225089" w:rsidRPr="00225089" w:rsidRDefault="00225089" w:rsidP="001A1E2B">
      <w:pPr>
        <w:spacing w:after="0"/>
        <w:ind w:left="1440"/>
      </w:pPr>
      <w:r w:rsidRPr="00225089">
        <w:t>POL Line – Populated if using acquisitions</w:t>
      </w:r>
    </w:p>
    <w:p w14:paraId="112971E2" w14:textId="77777777" w:rsidR="00225089" w:rsidRPr="00225089" w:rsidRDefault="00225089" w:rsidP="001A1E2B">
      <w:pPr>
        <w:spacing w:after="0"/>
        <w:ind w:left="1440"/>
      </w:pPr>
      <w:r w:rsidRPr="00225089">
        <w:t>Issue date – Populated if using acquisitions</w:t>
      </w:r>
    </w:p>
    <w:p w14:paraId="7E029EE0" w14:textId="77777777" w:rsidR="00225089" w:rsidRPr="00225089" w:rsidRDefault="00225089" w:rsidP="001A1E2B">
      <w:pPr>
        <w:spacing w:after="0"/>
        <w:ind w:left="1440"/>
      </w:pPr>
      <w:r w:rsidRPr="00225089">
        <w:t>Enumeration A/B – Enter if there is any enumeration information</w:t>
      </w:r>
    </w:p>
    <w:p w14:paraId="4595E4EC" w14:textId="77777777" w:rsidR="00225089" w:rsidRPr="00225089" w:rsidRDefault="00225089" w:rsidP="001A1E2B">
      <w:pPr>
        <w:spacing w:after="0"/>
        <w:ind w:left="1440"/>
      </w:pPr>
      <w:r w:rsidRPr="00225089">
        <w:t>Chronology I/J – Enter if there is any chronology information</w:t>
      </w:r>
    </w:p>
    <w:p w14:paraId="227BFACB" w14:textId="513B632F" w:rsidR="00225089" w:rsidRPr="00225089" w:rsidRDefault="00225089" w:rsidP="001A1E2B">
      <w:pPr>
        <w:spacing w:after="0"/>
        <w:ind w:left="1440"/>
      </w:pPr>
      <w:r w:rsidRPr="00225089">
        <w:t xml:space="preserve">Description – Enter description field if necessary, or use Generate button to generate </w:t>
      </w:r>
      <w:r w:rsidR="001A1E2B">
        <w:t>a description</w:t>
      </w:r>
      <w:r w:rsidRPr="00225089">
        <w:t xml:space="preserve"> from the enum/chron fields.</w:t>
      </w:r>
    </w:p>
    <w:p w14:paraId="0950F50C" w14:textId="77777777" w:rsidR="00225089" w:rsidRPr="00225089" w:rsidRDefault="00225089" w:rsidP="001A1E2B">
      <w:pPr>
        <w:spacing w:after="0"/>
        <w:ind w:left="1440"/>
      </w:pPr>
      <w:r w:rsidRPr="00225089">
        <w:t>Pages/Pieces – Enter additional description information if necessary.</w:t>
      </w:r>
    </w:p>
    <w:p w14:paraId="01D582CA" w14:textId="77777777" w:rsidR="00225089" w:rsidRPr="00225089" w:rsidRDefault="00225089" w:rsidP="001A1E2B">
      <w:pPr>
        <w:spacing w:after="0"/>
        <w:ind w:left="1440"/>
      </w:pPr>
      <w:r w:rsidRPr="00225089">
        <w:t>Replacement Cost – Enter the replacement cost if desired. If entered, Alma will use this amount when sending lost material notices to patrons.</w:t>
      </w:r>
    </w:p>
    <w:p w14:paraId="7707200C" w14:textId="77777777" w:rsidR="00225089" w:rsidRPr="00225089" w:rsidRDefault="00225089" w:rsidP="001A1E2B">
      <w:pPr>
        <w:spacing w:after="0"/>
        <w:ind w:left="1440"/>
      </w:pPr>
      <w:r w:rsidRPr="00225089">
        <w:t>Receiving operator – Populated if using acquisitions</w:t>
      </w:r>
    </w:p>
    <w:p w14:paraId="6765740E" w14:textId="77777777" w:rsidR="00225089" w:rsidRPr="00225089" w:rsidRDefault="00225089" w:rsidP="001A1E2B">
      <w:pPr>
        <w:spacing w:after="0"/>
        <w:ind w:left="1440"/>
      </w:pPr>
      <w:r w:rsidRPr="00225089">
        <w:t>Physical Condition – Enter information if desired.</w:t>
      </w:r>
    </w:p>
    <w:p w14:paraId="3A222C0E" w14:textId="77777777" w:rsidR="00225089" w:rsidRDefault="00225089" w:rsidP="001A1E2B">
      <w:pPr>
        <w:spacing w:after="0"/>
        <w:ind w:left="1440"/>
      </w:pPr>
      <w:r w:rsidRPr="00225089">
        <w:t>Process type – Enter information if desired.</w:t>
      </w:r>
    </w:p>
    <w:p w14:paraId="27B521EB" w14:textId="77777777" w:rsidR="00182F46" w:rsidRPr="00225089" w:rsidRDefault="00182F46" w:rsidP="001A1E2B">
      <w:pPr>
        <w:spacing w:after="0"/>
        <w:ind w:left="1440"/>
      </w:pPr>
    </w:p>
    <w:p w14:paraId="0B239EFD" w14:textId="102049E3" w:rsidR="00DD5D3F" w:rsidRDefault="00934983" w:rsidP="00AF2647">
      <w:pPr>
        <w:pStyle w:val="ListParagraph"/>
        <w:numPr>
          <w:ilvl w:val="1"/>
          <w:numId w:val="11"/>
        </w:numPr>
      </w:pPr>
      <w:r w:rsidRPr="00034C07">
        <w:rPr>
          <w:b/>
          <w:bCs/>
        </w:rPr>
        <w:t xml:space="preserve">Inventory </w:t>
      </w:r>
      <w:r w:rsidR="00422E3C">
        <w:rPr>
          <w:b/>
          <w:bCs/>
        </w:rPr>
        <w:t>I</w:t>
      </w:r>
      <w:r w:rsidRPr="00034C07">
        <w:rPr>
          <w:b/>
          <w:bCs/>
        </w:rPr>
        <w:t>nformation</w:t>
      </w:r>
      <w:r w:rsidR="00182F46">
        <w:t xml:space="preserve">. </w:t>
      </w:r>
      <w:r w:rsidR="007052F0">
        <w:t xml:space="preserve">Some inventory information is populated automatically during the inventory process. </w:t>
      </w:r>
    </w:p>
    <w:p w14:paraId="59396814" w14:textId="5655A744" w:rsidR="001329E9" w:rsidRDefault="001329E9" w:rsidP="001329E9">
      <w:pPr>
        <w:ind w:left="720"/>
      </w:pPr>
      <w:r>
        <w:rPr>
          <w:noProof/>
        </w:rPr>
        <w:drawing>
          <wp:inline distT="0" distB="0" distL="0" distR="0" wp14:anchorId="2EFEC6C7" wp14:editId="0179A7D5">
            <wp:extent cx="5943600" cy="755650"/>
            <wp:effectExtent l="0" t="0" r="0" b="6350"/>
            <wp:docPr id="1804117942" name="Picture 15" descr="A screenshot of the inventory part of the item work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17942" name="Picture 15" descr="A screenshot of the inventory part of the item workform"/>
                    <pic:cNvPicPr/>
                  </pic:nvPicPr>
                  <pic:blipFill>
                    <a:blip r:embed="rId25">
                      <a:extLst>
                        <a:ext uri="{28A0092B-C50C-407E-A947-70E740481C1C}">
                          <a14:useLocalDpi xmlns:a14="http://schemas.microsoft.com/office/drawing/2010/main" val="0"/>
                        </a:ext>
                      </a:extLst>
                    </a:blip>
                    <a:stretch>
                      <a:fillRect/>
                    </a:stretch>
                  </pic:blipFill>
                  <pic:spPr>
                    <a:xfrm>
                      <a:off x="0" y="0"/>
                      <a:ext cx="5943600" cy="755650"/>
                    </a:xfrm>
                    <a:prstGeom prst="rect">
                      <a:avLst/>
                    </a:prstGeom>
                  </pic:spPr>
                </pic:pic>
              </a:graphicData>
            </a:graphic>
          </wp:inline>
        </w:drawing>
      </w:r>
    </w:p>
    <w:p w14:paraId="3E961EA9" w14:textId="17D40C8A" w:rsidR="00034C07" w:rsidRDefault="00034C07" w:rsidP="00AF2647">
      <w:pPr>
        <w:pStyle w:val="ListParagraph"/>
        <w:numPr>
          <w:ilvl w:val="1"/>
          <w:numId w:val="11"/>
        </w:numPr>
      </w:pPr>
      <w:r>
        <w:rPr>
          <w:b/>
          <w:bCs/>
        </w:rPr>
        <w:lastRenderedPageBreak/>
        <w:t xml:space="preserve">Location </w:t>
      </w:r>
      <w:r w:rsidR="00422E3C">
        <w:rPr>
          <w:b/>
          <w:bCs/>
        </w:rPr>
        <w:t>Information</w:t>
      </w:r>
      <w:r w:rsidR="00422E3C" w:rsidRPr="00422E3C">
        <w:t>.</w:t>
      </w:r>
      <w:r w:rsidR="00422E3C">
        <w:t xml:space="preserve"> Location information is pulled from the holdings record.</w:t>
      </w:r>
    </w:p>
    <w:p w14:paraId="06D1B2AF" w14:textId="16FC896F" w:rsidR="00A02892" w:rsidRDefault="001F6E08" w:rsidP="001F6E08">
      <w:pPr>
        <w:ind w:left="720"/>
      </w:pPr>
      <w:r>
        <w:rPr>
          <w:noProof/>
        </w:rPr>
        <w:drawing>
          <wp:inline distT="0" distB="0" distL="0" distR="0" wp14:anchorId="71312AAF" wp14:editId="128FD71A">
            <wp:extent cx="5943600" cy="1152525"/>
            <wp:effectExtent l="0" t="0" r="0" b="9525"/>
            <wp:docPr id="907390366" name="Picture 16" descr="A screenshot of the location portion of the item work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90366" name="Picture 16" descr="A screenshot of the location portion of the item workform"/>
                    <pic:cNvPicPr/>
                  </pic:nvPicPr>
                  <pic:blipFill>
                    <a:blip r:embed="rId26">
                      <a:extLst>
                        <a:ext uri="{28A0092B-C50C-407E-A947-70E740481C1C}">
                          <a14:useLocalDpi xmlns:a14="http://schemas.microsoft.com/office/drawing/2010/main" val="0"/>
                        </a:ext>
                      </a:extLst>
                    </a:blip>
                    <a:stretch>
                      <a:fillRect/>
                    </a:stretch>
                  </pic:blipFill>
                  <pic:spPr>
                    <a:xfrm>
                      <a:off x="0" y="0"/>
                      <a:ext cx="5943600" cy="1152525"/>
                    </a:xfrm>
                    <a:prstGeom prst="rect">
                      <a:avLst/>
                    </a:prstGeom>
                  </pic:spPr>
                </pic:pic>
              </a:graphicData>
            </a:graphic>
          </wp:inline>
        </w:drawing>
      </w:r>
    </w:p>
    <w:p w14:paraId="39A98582" w14:textId="38775B69" w:rsidR="001F6E08" w:rsidRDefault="001F6E08" w:rsidP="001F6E08">
      <w:pPr>
        <w:pStyle w:val="ListParagraph"/>
        <w:numPr>
          <w:ilvl w:val="2"/>
          <w:numId w:val="11"/>
        </w:numPr>
      </w:pPr>
      <w:r>
        <w:t>Permanent location: This information is pulled directly from the holdings record.</w:t>
      </w:r>
    </w:p>
    <w:p w14:paraId="0C13C3A9" w14:textId="7536562B" w:rsidR="001F6E08" w:rsidRDefault="001F6E08" w:rsidP="001F6E08">
      <w:pPr>
        <w:pStyle w:val="ListParagraph"/>
        <w:numPr>
          <w:ilvl w:val="2"/>
          <w:numId w:val="11"/>
        </w:numPr>
      </w:pPr>
      <w:r>
        <w:t>Item call number type/Item call number – This information is in the holdings record and does not have to be included in the item record.</w:t>
      </w:r>
    </w:p>
    <w:p w14:paraId="210D9BB7" w14:textId="58015356" w:rsidR="001F6E08" w:rsidRDefault="001F6E08" w:rsidP="001F6E08">
      <w:pPr>
        <w:pStyle w:val="ListParagraph"/>
        <w:numPr>
          <w:ilvl w:val="2"/>
          <w:numId w:val="11"/>
        </w:numPr>
      </w:pPr>
      <w:r>
        <w:t>Source</w:t>
      </w:r>
      <w:r w:rsidR="00194F72">
        <w:t xml:space="preserve"> – Enter information if desired.</w:t>
      </w:r>
    </w:p>
    <w:p w14:paraId="1B22CF08" w14:textId="45E6F3BE" w:rsidR="00194F72" w:rsidRPr="001F6E08" w:rsidRDefault="00194F72" w:rsidP="001F6E08">
      <w:pPr>
        <w:pStyle w:val="ListParagraph"/>
        <w:numPr>
          <w:ilvl w:val="2"/>
          <w:numId w:val="11"/>
        </w:numPr>
      </w:pPr>
      <w:r>
        <w:t>Storage location ID – Enter information if desired.</w:t>
      </w:r>
    </w:p>
    <w:p w14:paraId="30D1709E" w14:textId="234F70DD" w:rsidR="001329E9" w:rsidRDefault="00807511" w:rsidP="00AF2647">
      <w:pPr>
        <w:pStyle w:val="ListParagraph"/>
        <w:numPr>
          <w:ilvl w:val="1"/>
          <w:numId w:val="11"/>
        </w:numPr>
      </w:pPr>
      <w:r>
        <w:rPr>
          <w:b/>
          <w:bCs/>
        </w:rPr>
        <w:t>Temporary Location Information</w:t>
      </w:r>
      <w:r w:rsidRPr="00807511">
        <w:t>.</w:t>
      </w:r>
      <w:r>
        <w:t xml:space="preserve"> This section should be used if moving an item to a location temporarily, such as to a display or </w:t>
      </w:r>
      <w:r w:rsidR="00A02892">
        <w:t>the reserve shelf.</w:t>
      </w:r>
    </w:p>
    <w:p w14:paraId="7D5BF32C" w14:textId="13B81B8D" w:rsidR="00104758" w:rsidRDefault="00104758" w:rsidP="00231B63">
      <w:pPr>
        <w:ind w:left="720"/>
      </w:pPr>
      <w:r>
        <w:rPr>
          <w:noProof/>
        </w:rPr>
        <w:drawing>
          <wp:inline distT="0" distB="0" distL="0" distR="0" wp14:anchorId="1905BD7A" wp14:editId="2DCD8374">
            <wp:extent cx="5943600" cy="1341755"/>
            <wp:effectExtent l="0" t="0" r="0" b="0"/>
            <wp:docPr id="1474273116" name="Picture 17" descr="A screenshot of the temporary location section of an item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73116" name="Picture 17" descr="A screenshot of the temporary location section of an item record."/>
                    <pic:cNvPicPr/>
                  </pic:nvPicPr>
                  <pic:blipFill>
                    <a:blip r:embed="rId27">
                      <a:extLst>
                        <a:ext uri="{28A0092B-C50C-407E-A947-70E740481C1C}">
                          <a14:useLocalDpi xmlns:a14="http://schemas.microsoft.com/office/drawing/2010/main" val="0"/>
                        </a:ext>
                      </a:extLst>
                    </a:blip>
                    <a:stretch>
                      <a:fillRect/>
                    </a:stretch>
                  </pic:blipFill>
                  <pic:spPr>
                    <a:xfrm>
                      <a:off x="0" y="0"/>
                      <a:ext cx="5943600" cy="1341755"/>
                    </a:xfrm>
                    <a:prstGeom prst="rect">
                      <a:avLst/>
                    </a:prstGeom>
                  </pic:spPr>
                </pic:pic>
              </a:graphicData>
            </a:graphic>
          </wp:inline>
        </w:drawing>
      </w:r>
    </w:p>
    <w:p w14:paraId="0D9A92A5" w14:textId="19941EF0" w:rsidR="00231B63" w:rsidRDefault="00231B63" w:rsidP="00231B63">
      <w:pPr>
        <w:pStyle w:val="ListParagraph"/>
        <w:numPr>
          <w:ilvl w:val="2"/>
          <w:numId w:val="11"/>
        </w:numPr>
      </w:pPr>
      <w:r>
        <w:t>Item is in a temporary location – check the YES button if the material is going to be in a temporary location.</w:t>
      </w:r>
    </w:p>
    <w:p w14:paraId="25102965" w14:textId="5B80C0D9" w:rsidR="00522703" w:rsidRDefault="00DB0DB4" w:rsidP="00231B63">
      <w:pPr>
        <w:pStyle w:val="ListParagraph"/>
        <w:numPr>
          <w:ilvl w:val="2"/>
          <w:numId w:val="11"/>
        </w:numPr>
      </w:pPr>
      <w:r>
        <w:t>Temporary location – use the drop-down menu to select the temporary location.</w:t>
      </w:r>
    </w:p>
    <w:p w14:paraId="5C3E8039" w14:textId="0B0BC10E" w:rsidR="00DB0DB4" w:rsidRDefault="00DB0DB4" w:rsidP="00231B63">
      <w:pPr>
        <w:pStyle w:val="ListParagraph"/>
        <w:numPr>
          <w:ilvl w:val="2"/>
          <w:numId w:val="11"/>
        </w:numPr>
      </w:pPr>
      <w:r>
        <w:t>Temporary Call number type/Call number – Enter the temporary call number type and temporary call number.</w:t>
      </w:r>
    </w:p>
    <w:p w14:paraId="7B3A02B4" w14:textId="001ECEC0" w:rsidR="00DB0DB4" w:rsidRDefault="00DB0DB4" w:rsidP="00231B63">
      <w:pPr>
        <w:pStyle w:val="ListParagraph"/>
        <w:numPr>
          <w:ilvl w:val="2"/>
          <w:numId w:val="11"/>
        </w:numPr>
      </w:pPr>
      <w:r>
        <w:t>Temporary Source</w:t>
      </w:r>
      <w:r w:rsidR="00161201">
        <w:t xml:space="preserve"> – Enter information if desired.</w:t>
      </w:r>
    </w:p>
    <w:p w14:paraId="4B86A0F9" w14:textId="69DFF026" w:rsidR="00161201" w:rsidRDefault="00161201" w:rsidP="00231B63">
      <w:pPr>
        <w:pStyle w:val="ListParagraph"/>
        <w:numPr>
          <w:ilvl w:val="2"/>
          <w:numId w:val="11"/>
        </w:numPr>
      </w:pPr>
      <w:r>
        <w:t>Temporary Item Policy – Enter the temporary item policy that should be used when circulating the material.</w:t>
      </w:r>
    </w:p>
    <w:p w14:paraId="4621556D" w14:textId="65F6370B" w:rsidR="00DF214E" w:rsidRDefault="00161201" w:rsidP="00B723ED">
      <w:pPr>
        <w:pStyle w:val="ListParagraph"/>
        <w:numPr>
          <w:ilvl w:val="2"/>
          <w:numId w:val="11"/>
        </w:numPr>
      </w:pPr>
      <w:r>
        <w:t xml:space="preserve">Due back date </w:t>
      </w:r>
      <w:r w:rsidR="002F10E2">
        <w:t>–</w:t>
      </w:r>
      <w:r>
        <w:t xml:space="preserve"> </w:t>
      </w:r>
      <w:r w:rsidR="002F10E2">
        <w:t>The date the item is due back from the temporary location</w:t>
      </w:r>
      <w:r w:rsidR="000343D8">
        <w:t>.</w:t>
      </w:r>
      <w:r w:rsidR="00B723ED">
        <w:br/>
      </w:r>
      <w:r w:rsidR="00DF214E">
        <w:br/>
      </w:r>
      <w:r w:rsidR="00DF214E" w:rsidRPr="00B723ED">
        <w:rPr>
          <w:b/>
          <w:bCs/>
        </w:rPr>
        <w:t>N</w:t>
      </w:r>
      <w:r w:rsidR="00B723ED" w:rsidRPr="00B723ED">
        <w:rPr>
          <w:b/>
          <w:bCs/>
        </w:rPr>
        <w:t>ote:</w:t>
      </w:r>
      <w:r w:rsidR="00B723ED">
        <w:t xml:space="preserve"> </w:t>
      </w:r>
      <w:r w:rsidR="00B723ED" w:rsidRPr="00B723ED">
        <w:t>once the material goes back to its permanent location, the Item is in temporary location button will be set to No, and all fields will default back to their previous values.</w:t>
      </w:r>
    </w:p>
    <w:p w14:paraId="767B0895" w14:textId="71DBCC85" w:rsidR="00A02892" w:rsidRDefault="00965519" w:rsidP="00AF2647">
      <w:pPr>
        <w:pStyle w:val="ListParagraph"/>
        <w:numPr>
          <w:ilvl w:val="1"/>
          <w:numId w:val="11"/>
        </w:numPr>
      </w:pPr>
      <w:r w:rsidRPr="00CB6D67">
        <w:rPr>
          <w:b/>
          <w:bCs/>
        </w:rPr>
        <w:t>Retention Information</w:t>
      </w:r>
      <w:r>
        <w:t>.</w:t>
      </w:r>
      <w:r w:rsidR="00DC6931">
        <w:t xml:space="preserve"> If the library is committed to </w:t>
      </w:r>
      <w:r w:rsidR="00CB6D67">
        <w:t>retaining</w:t>
      </w:r>
      <w:r w:rsidR="00DC6931">
        <w:t xml:space="preserve"> an item</w:t>
      </w:r>
      <w:r w:rsidR="00CB6D67">
        <w:t>,</w:t>
      </w:r>
      <w:r w:rsidR="0003111A">
        <w:t xml:space="preserve"> this setting will prevent the accidental deletion of the item.</w:t>
      </w:r>
    </w:p>
    <w:p w14:paraId="28A4D0A1" w14:textId="3A81D6DD" w:rsidR="00CB6D67" w:rsidRDefault="00CB6D67" w:rsidP="00E50DB4">
      <w:pPr>
        <w:ind w:left="720"/>
      </w:pPr>
      <w:r>
        <w:rPr>
          <w:noProof/>
        </w:rPr>
        <w:lastRenderedPageBreak/>
        <w:drawing>
          <wp:inline distT="0" distB="0" distL="0" distR="0" wp14:anchorId="221CA38B" wp14:editId="226E7988">
            <wp:extent cx="5943600" cy="730885"/>
            <wp:effectExtent l="0" t="0" r="0" b="0"/>
            <wp:docPr id="974266695" name="Picture 18" descr="Image of the Retention Information section of the item record work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66695" name="Picture 18" descr="Image of the Retention Information section of the item record work form"/>
                    <pic:cNvPicPr/>
                  </pic:nvPicPr>
                  <pic:blipFill>
                    <a:blip r:embed="rId28">
                      <a:extLst>
                        <a:ext uri="{28A0092B-C50C-407E-A947-70E740481C1C}">
                          <a14:useLocalDpi xmlns:a14="http://schemas.microsoft.com/office/drawing/2010/main" val="0"/>
                        </a:ext>
                      </a:extLst>
                    </a:blip>
                    <a:stretch>
                      <a:fillRect/>
                    </a:stretch>
                  </pic:blipFill>
                  <pic:spPr>
                    <a:xfrm>
                      <a:off x="0" y="0"/>
                      <a:ext cx="5943600" cy="730885"/>
                    </a:xfrm>
                    <a:prstGeom prst="rect">
                      <a:avLst/>
                    </a:prstGeom>
                  </pic:spPr>
                </pic:pic>
              </a:graphicData>
            </a:graphic>
          </wp:inline>
        </w:drawing>
      </w:r>
    </w:p>
    <w:p w14:paraId="23D87107" w14:textId="507847BF" w:rsidR="00CB6D67" w:rsidRDefault="00E50DB4" w:rsidP="00E50DB4">
      <w:pPr>
        <w:pStyle w:val="ListParagraph"/>
        <w:numPr>
          <w:ilvl w:val="2"/>
          <w:numId w:val="11"/>
        </w:numPr>
      </w:pPr>
      <w:r>
        <w:t>Committed to Retain – select yes</w:t>
      </w:r>
      <w:r w:rsidR="004204C0">
        <w:t>,</w:t>
      </w:r>
      <w:r>
        <w:t xml:space="preserve"> no, or leave blank</w:t>
      </w:r>
      <w:r w:rsidR="00EC51EF">
        <w:t>.</w:t>
      </w:r>
    </w:p>
    <w:p w14:paraId="5CEF8E3E" w14:textId="6DEE8CA0" w:rsidR="00E50DB4" w:rsidRDefault="00EC51EF" w:rsidP="00E50DB4">
      <w:pPr>
        <w:pStyle w:val="ListParagraph"/>
        <w:numPr>
          <w:ilvl w:val="2"/>
          <w:numId w:val="11"/>
        </w:numPr>
      </w:pPr>
      <w:r>
        <w:t>Retention</w:t>
      </w:r>
      <w:r w:rsidR="00E50DB4">
        <w:t xml:space="preserve"> reason – enter i</w:t>
      </w:r>
      <w:r>
        <w:t>nformation if desired.</w:t>
      </w:r>
    </w:p>
    <w:p w14:paraId="3F01DCD3" w14:textId="0DFE187E" w:rsidR="00EC51EF" w:rsidRDefault="00EC51EF" w:rsidP="00B723ED">
      <w:pPr>
        <w:pStyle w:val="ListParagraph"/>
        <w:numPr>
          <w:ilvl w:val="2"/>
          <w:numId w:val="11"/>
        </w:numPr>
      </w:pPr>
      <w:r>
        <w:t>Retention note – enter information if desired.</w:t>
      </w:r>
    </w:p>
    <w:p w14:paraId="723B659D" w14:textId="4ED852E2" w:rsidR="006C7EFF" w:rsidRDefault="005C59BA" w:rsidP="005C59BA">
      <w:pPr>
        <w:pStyle w:val="ListParagraph"/>
        <w:numPr>
          <w:ilvl w:val="0"/>
          <w:numId w:val="11"/>
        </w:numPr>
      </w:pPr>
      <w:r w:rsidRPr="005C59BA">
        <w:t xml:space="preserve">When the item </w:t>
      </w:r>
      <w:r w:rsidRPr="005C59BA">
        <w:t>work form</w:t>
      </w:r>
      <w:r w:rsidRPr="005C59BA">
        <w:t xml:space="preserve"> is complete, click </w:t>
      </w:r>
      <w:r w:rsidRPr="005C59BA">
        <w:rPr>
          <w:b/>
          <w:bCs/>
        </w:rPr>
        <w:t>Save and Edit </w:t>
      </w:r>
      <w:r w:rsidRPr="005C59BA">
        <w:t>to save and stay on the record, or click </w:t>
      </w:r>
      <w:r w:rsidRPr="005C59BA">
        <w:rPr>
          <w:b/>
          <w:bCs/>
        </w:rPr>
        <w:t>Save</w:t>
      </w:r>
      <w:r w:rsidRPr="005C59BA">
        <w:t xml:space="preserve"> to save and return to the </w:t>
      </w:r>
      <w:r w:rsidR="00BC5BF2">
        <w:t>M</w:t>
      </w:r>
      <w:r w:rsidRPr="005C59BA">
        <w:t xml:space="preserve">etadata </w:t>
      </w:r>
      <w:r w:rsidR="00BC5BF2">
        <w:t>E</w:t>
      </w:r>
      <w:r w:rsidRPr="005C59BA">
        <w:t>ditor. </w:t>
      </w:r>
      <w:r w:rsidRPr="005C59BA">
        <w:rPr>
          <w:b/>
          <w:bCs/>
        </w:rPr>
        <w:t>Save and Edit</w:t>
      </w:r>
      <w:r w:rsidRPr="005C59BA">
        <w:t> is very useful if you have notes or enumeration/chronology that you need to enter on other tabs of the item record.</w:t>
      </w:r>
    </w:p>
    <w:p w14:paraId="54B7F31A" w14:textId="3EE7856C" w:rsidR="00EC1B2A" w:rsidRDefault="00EC1B2A" w:rsidP="00EC1B2A">
      <w:pPr>
        <w:ind w:left="360"/>
      </w:pPr>
      <w:r>
        <w:rPr>
          <w:noProof/>
        </w:rPr>
        <w:drawing>
          <wp:inline distT="0" distB="0" distL="0" distR="0" wp14:anchorId="52F6647D" wp14:editId="34F9ABBC">
            <wp:extent cx="5918983" cy="5699762"/>
            <wp:effectExtent l="0" t="0" r="5715" b="0"/>
            <wp:docPr id="582194861" name="Picture 19" descr="A screenshot of the notes section of the item work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94861" name="Picture 19" descr="A screenshot of the notes section of the item work form"/>
                    <pic:cNvPicPr/>
                  </pic:nvPicPr>
                  <pic:blipFill>
                    <a:blip r:embed="rId29">
                      <a:extLst>
                        <a:ext uri="{28A0092B-C50C-407E-A947-70E740481C1C}">
                          <a14:useLocalDpi xmlns:a14="http://schemas.microsoft.com/office/drawing/2010/main" val="0"/>
                        </a:ext>
                      </a:extLst>
                    </a:blip>
                    <a:stretch>
                      <a:fillRect/>
                    </a:stretch>
                  </pic:blipFill>
                  <pic:spPr>
                    <a:xfrm>
                      <a:off x="0" y="0"/>
                      <a:ext cx="5918983" cy="5699762"/>
                    </a:xfrm>
                    <a:prstGeom prst="rect">
                      <a:avLst/>
                    </a:prstGeom>
                  </pic:spPr>
                </pic:pic>
              </a:graphicData>
            </a:graphic>
          </wp:inline>
        </w:drawing>
      </w:r>
    </w:p>
    <w:p w14:paraId="55E6E632" w14:textId="5D8EF790" w:rsidR="00EC1B2A" w:rsidRDefault="00EC1B2A" w:rsidP="00EC1B2A">
      <w:pPr>
        <w:pStyle w:val="ListParagraph"/>
        <w:numPr>
          <w:ilvl w:val="0"/>
          <w:numId w:val="11"/>
        </w:numPr>
      </w:pPr>
      <w:r>
        <w:lastRenderedPageBreak/>
        <w:t xml:space="preserve">Once you have saved the item record, the cataloging is complete. </w:t>
      </w:r>
      <w:r w:rsidR="004A2540">
        <w:t xml:space="preserve">You can now release your records from the Metadata Editor by </w:t>
      </w:r>
      <w:r w:rsidR="00D851F3">
        <w:t xml:space="preserve">clicking the </w:t>
      </w:r>
      <w:r w:rsidR="00D851F3" w:rsidRPr="000E5439">
        <w:rPr>
          <w:b/>
          <w:bCs/>
        </w:rPr>
        <w:t>Record Actions</w:t>
      </w:r>
      <w:r w:rsidR="00D851F3">
        <w:t xml:space="preserve"> menu and selecting </w:t>
      </w:r>
      <w:r w:rsidR="00D851F3" w:rsidRPr="000E5439">
        <w:rPr>
          <w:b/>
          <w:bCs/>
        </w:rPr>
        <w:t xml:space="preserve">Release </w:t>
      </w:r>
      <w:r w:rsidR="000E5439" w:rsidRPr="000E5439">
        <w:rPr>
          <w:b/>
          <w:bCs/>
        </w:rPr>
        <w:t>Record</w:t>
      </w:r>
      <w:r w:rsidR="000E5439">
        <w:t>.</w:t>
      </w:r>
    </w:p>
    <w:p w14:paraId="5F3CCB06" w14:textId="2FE6AA74" w:rsidR="000E5439" w:rsidRPr="005556CF" w:rsidRDefault="0030514A" w:rsidP="008B2D52">
      <w:pPr>
        <w:ind w:left="360"/>
      </w:pPr>
      <w:r>
        <w:rPr>
          <w:noProof/>
        </w:rPr>
        <w:drawing>
          <wp:inline distT="0" distB="0" distL="0" distR="0" wp14:anchorId="3F25E734" wp14:editId="67D33F9E">
            <wp:extent cx="5718825" cy="1782367"/>
            <wp:effectExtent l="0" t="0" r="0" b="8890"/>
            <wp:docPr id="812117318" name="Picture 20" descr="A screenshot of the Record Actions menu in the metadata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17318" name="Picture 20" descr="A screenshot of the Record Actions menu in the metadata editor."/>
                    <pic:cNvPicPr/>
                  </pic:nvPicPr>
                  <pic:blipFill>
                    <a:blip r:embed="rId30">
                      <a:extLst>
                        <a:ext uri="{28A0092B-C50C-407E-A947-70E740481C1C}">
                          <a14:useLocalDpi xmlns:a14="http://schemas.microsoft.com/office/drawing/2010/main" val="0"/>
                        </a:ext>
                      </a:extLst>
                    </a:blip>
                    <a:stretch>
                      <a:fillRect/>
                    </a:stretch>
                  </pic:blipFill>
                  <pic:spPr>
                    <a:xfrm>
                      <a:off x="0" y="0"/>
                      <a:ext cx="5718825" cy="1782367"/>
                    </a:xfrm>
                    <a:prstGeom prst="rect">
                      <a:avLst/>
                    </a:prstGeom>
                  </pic:spPr>
                </pic:pic>
              </a:graphicData>
            </a:graphic>
          </wp:inline>
        </w:drawing>
      </w:r>
    </w:p>
    <w:p w14:paraId="28E962CB" w14:textId="5A872686" w:rsidR="00603AEB" w:rsidRDefault="00603AEB" w:rsidP="00EC2A27">
      <w:pPr>
        <w:ind w:left="360"/>
      </w:pPr>
    </w:p>
    <w:p w14:paraId="63B3732C" w14:textId="77777777" w:rsidR="00EC2A27" w:rsidRDefault="00EC2A27" w:rsidP="00EC2A27">
      <w:pPr>
        <w:ind w:left="360"/>
      </w:pPr>
    </w:p>
    <w:p w14:paraId="737EA36A" w14:textId="77777777" w:rsidR="00DA0D5B" w:rsidRPr="00C94331" w:rsidRDefault="00DA0D5B" w:rsidP="00C05B45">
      <w:pPr>
        <w:ind w:left="360"/>
      </w:pPr>
    </w:p>
    <w:sectPr w:rsidR="00DA0D5B" w:rsidRPr="00C943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0451A"/>
    <w:multiLevelType w:val="hybridMultilevel"/>
    <w:tmpl w:val="66F2D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94F21"/>
    <w:multiLevelType w:val="multilevel"/>
    <w:tmpl w:val="B2226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FA78B7"/>
    <w:multiLevelType w:val="hybridMultilevel"/>
    <w:tmpl w:val="7122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8A7FC7"/>
    <w:multiLevelType w:val="hybridMultilevel"/>
    <w:tmpl w:val="3C5CE28C"/>
    <w:lvl w:ilvl="0" w:tplc="D9B22C4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F05304"/>
    <w:multiLevelType w:val="hybridMultilevel"/>
    <w:tmpl w:val="F95A8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B0613A"/>
    <w:multiLevelType w:val="hybridMultilevel"/>
    <w:tmpl w:val="91E80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05882"/>
    <w:multiLevelType w:val="hybridMultilevel"/>
    <w:tmpl w:val="6228F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A3370C"/>
    <w:multiLevelType w:val="hybridMultilevel"/>
    <w:tmpl w:val="F43E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0E0E96"/>
    <w:multiLevelType w:val="hybridMultilevel"/>
    <w:tmpl w:val="21843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2732EF"/>
    <w:multiLevelType w:val="hybridMultilevel"/>
    <w:tmpl w:val="56986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7F3998"/>
    <w:multiLevelType w:val="hybridMultilevel"/>
    <w:tmpl w:val="870EA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E052C4"/>
    <w:multiLevelType w:val="hybridMultilevel"/>
    <w:tmpl w:val="3BB623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7683000">
    <w:abstractNumId w:val="7"/>
  </w:num>
  <w:num w:numId="2" w16cid:durableId="213976138">
    <w:abstractNumId w:val="5"/>
  </w:num>
  <w:num w:numId="3" w16cid:durableId="1058550366">
    <w:abstractNumId w:val="10"/>
  </w:num>
  <w:num w:numId="4" w16cid:durableId="1294869193">
    <w:abstractNumId w:val="6"/>
  </w:num>
  <w:num w:numId="5" w16cid:durableId="302350029">
    <w:abstractNumId w:val="9"/>
  </w:num>
  <w:num w:numId="6" w16cid:durableId="336201648">
    <w:abstractNumId w:val="2"/>
  </w:num>
  <w:num w:numId="7" w16cid:durableId="1419208021">
    <w:abstractNumId w:val="4"/>
  </w:num>
  <w:num w:numId="8" w16cid:durableId="423115559">
    <w:abstractNumId w:val="8"/>
  </w:num>
  <w:num w:numId="9" w16cid:durableId="1475561347">
    <w:abstractNumId w:val="3"/>
  </w:num>
  <w:num w:numId="10" w16cid:durableId="2144930300">
    <w:abstractNumId w:val="0"/>
  </w:num>
  <w:num w:numId="11" w16cid:durableId="1579048466">
    <w:abstractNumId w:val="11"/>
  </w:num>
  <w:num w:numId="12" w16cid:durableId="13413485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FE5"/>
    <w:rsid w:val="00007DDE"/>
    <w:rsid w:val="0003111A"/>
    <w:rsid w:val="000343D8"/>
    <w:rsid w:val="00034C07"/>
    <w:rsid w:val="00035BE1"/>
    <w:rsid w:val="00085C23"/>
    <w:rsid w:val="00086168"/>
    <w:rsid w:val="000A5CA1"/>
    <w:rsid w:val="000C25CC"/>
    <w:rsid w:val="000C45AF"/>
    <w:rsid w:val="000D0921"/>
    <w:rsid w:val="000E5439"/>
    <w:rsid w:val="000F04C3"/>
    <w:rsid w:val="00102133"/>
    <w:rsid w:val="00104758"/>
    <w:rsid w:val="00110B58"/>
    <w:rsid w:val="001329E9"/>
    <w:rsid w:val="00136F2F"/>
    <w:rsid w:val="00151340"/>
    <w:rsid w:val="00161201"/>
    <w:rsid w:val="00182F46"/>
    <w:rsid w:val="00194F72"/>
    <w:rsid w:val="001A1E2B"/>
    <w:rsid w:val="001A5120"/>
    <w:rsid w:val="001D74F1"/>
    <w:rsid w:val="001F2E02"/>
    <w:rsid w:val="001F6E08"/>
    <w:rsid w:val="0020793E"/>
    <w:rsid w:val="00220456"/>
    <w:rsid w:val="00225089"/>
    <w:rsid w:val="0022537A"/>
    <w:rsid w:val="002273F4"/>
    <w:rsid w:val="00231B63"/>
    <w:rsid w:val="00265984"/>
    <w:rsid w:val="0027038B"/>
    <w:rsid w:val="00270D4C"/>
    <w:rsid w:val="00286014"/>
    <w:rsid w:val="002A295A"/>
    <w:rsid w:val="002C6110"/>
    <w:rsid w:val="002D0E9B"/>
    <w:rsid w:val="002F10E2"/>
    <w:rsid w:val="002F2D13"/>
    <w:rsid w:val="0030514A"/>
    <w:rsid w:val="00315CF2"/>
    <w:rsid w:val="00320853"/>
    <w:rsid w:val="00335C09"/>
    <w:rsid w:val="00344D6B"/>
    <w:rsid w:val="00347C07"/>
    <w:rsid w:val="00397AE3"/>
    <w:rsid w:val="003A657F"/>
    <w:rsid w:val="003A6C9E"/>
    <w:rsid w:val="003B08AF"/>
    <w:rsid w:val="003C623C"/>
    <w:rsid w:val="003E7FE5"/>
    <w:rsid w:val="003F2EB0"/>
    <w:rsid w:val="003F50A5"/>
    <w:rsid w:val="003F59D1"/>
    <w:rsid w:val="003F5A48"/>
    <w:rsid w:val="004204C0"/>
    <w:rsid w:val="00422E3C"/>
    <w:rsid w:val="00434FFB"/>
    <w:rsid w:val="00454AF8"/>
    <w:rsid w:val="004555C6"/>
    <w:rsid w:val="00455DAA"/>
    <w:rsid w:val="00455EAC"/>
    <w:rsid w:val="004A2540"/>
    <w:rsid w:val="004C179F"/>
    <w:rsid w:val="004C6BEF"/>
    <w:rsid w:val="004D69F2"/>
    <w:rsid w:val="004F23E0"/>
    <w:rsid w:val="004F5004"/>
    <w:rsid w:val="00500C59"/>
    <w:rsid w:val="00522703"/>
    <w:rsid w:val="005556CF"/>
    <w:rsid w:val="0055660A"/>
    <w:rsid w:val="0059437B"/>
    <w:rsid w:val="005A4EEF"/>
    <w:rsid w:val="005A5D8F"/>
    <w:rsid w:val="005B6513"/>
    <w:rsid w:val="005C5881"/>
    <w:rsid w:val="005C59BA"/>
    <w:rsid w:val="005D7EAA"/>
    <w:rsid w:val="005E7918"/>
    <w:rsid w:val="005F1C4B"/>
    <w:rsid w:val="00603AEB"/>
    <w:rsid w:val="00623B01"/>
    <w:rsid w:val="0063720B"/>
    <w:rsid w:val="0066278A"/>
    <w:rsid w:val="00665551"/>
    <w:rsid w:val="00666BC8"/>
    <w:rsid w:val="006C2F07"/>
    <w:rsid w:val="006C7EFF"/>
    <w:rsid w:val="007052F0"/>
    <w:rsid w:val="0071286F"/>
    <w:rsid w:val="00754490"/>
    <w:rsid w:val="007828D3"/>
    <w:rsid w:val="0078380D"/>
    <w:rsid w:val="00783EBA"/>
    <w:rsid w:val="007868A4"/>
    <w:rsid w:val="007B6613"/>
    <w:rsid w:val="007C42C2"/>
    <w:rsid w:val="007E1C83"/>
    <w:rsid w:val="00801EFF"/>
    <w:rsid w:val="00807511"/>
    <w:rsid w:val="0080760B"/>
    <w:rsid w:val="008355B5"/>
    <w:rsid w:val="008762F1"/>
    <w:rsid w:val="008A52E4"/>
    <w:rsid w:val="008B2D52"/>
    <w:rsid w:val="008B628C"/>
    <w:rsid w:val="008C4AEF"/>
    <w:rsid w:val="008D4ED3"/>
    <w:rsid w:val="009176F1"/>
    <w:rsid w:val="0092609C"/>
    <w:rsid w:val="00934983"/>
    <w:rsid w:val="00936699"/>
    <w:rsid w:val="00960905"/>
    <w:rsid w:val="00962CA0"/>
    <w:rsid w:val="00965519"/>
    <w:rsid w:val="00965774"/>
    <w:rsid w:val="009D19B4"/>
    <w:rsid w:val="009D702A"/>
    <w:rsid w:val="00A02892"/>
    <w:rsid w:val="00A1715E"/>
    <w:rsid w:val="00A17182"/>
    <w:rsid w:val="00A31CC0"/>
    <w:rsid w:val="00A31D0A"/>
    <w:rsid w:val="00A32330"/>
    <w:rsid w:val="00A430E6"/>
    <w:rsid w:val="00A45BD0"/>
    <w:rsid w:val="00A51FBD"/>
    <w:rsid w:val="00A7164E"/>
    <w:rsid w:val="00AB4A88"/>
    <w:rsid w:val="00AF5E7E"/>
    <w:rsid w:val="00B1409C"/>
    <w:rsid w:val="00B31443"/>
    <w:rsid w:val="00B324BB"/>
    <w:rsid w:val="00B378B1"/>
    <w:rsid w:val="00B46DC9"/>
    <w:rsid w:val="00B56C54"/>
    <w:rsid w:val="00B723ED"/>
    <w:rsid w:val="00B94BFC"/>
    <w:rsid w:val="00B96FDA"/>
    <w:rsid w:val="00BA3353"/>
    <w:rsid w:val="00BA5A8A"/>
    <w:rsid w:val="00BB11F1"/>
    <w:rsid w:val="00BC5BF2"/>
    <w:rsid w:val="00BD47D6"/>
    <w:rsid w:val="00BE5D04"/>
    <w:rsid w:val="00BF1758"/>
    <w:rsid w:val="00C05B45"/>
    <w:rsid w:val="00C06AD3"/>
    <w:rsid w:val="00C26EE9"/>
    <w:rsid w:val="00C70724"/>
    <w:rsid w:val="00C94331"/>
    <w:rsid w:val="00CA17B5"/>
    <w:rsid w:val="00CA2DD4"/>
    <w:rsid w:val="00CA2E8B"/>
    <w:rsid w:val="00CB6D67"/>
    <w:rsid w:val="00CF520F"/>
    <w:rsid w:val="00D53D19"/>
    <w:rsid w:val="00D76292"/>
    <w:rsid w:val="00D851F3"/>
    <w:rsid w:val="00DA0D5B"/>
    <w:rsid w:val="00DB0DB4"/>
    <w:rsid w:val="00DC6931"/>
    <w:rsid w:val="00DD5D3F"/>
    <w:rsid w:val="00DE1E41"/>
    <w:rsid w:val="00DF214E"/>
    <w:rsid w:val="00E0727B"/>
    <w:rsid w:val="00E10216"/>
    <w:rsid w:val="00E21F10"/>
    <w:rsid w:val="00E50DB4"/>
    <w:rsid w:val="00E720E8"/>
    <w:rsid w:val="00E92741"/>
    <w:rsid w:val="00EB29B5"/>
    <w:rsid w:val="00EC1B2A"/>
    <w:rsid w:val="00EC2A27"/>
    <w:rsid w:val="00EC51EF"/>
    <w:rsid w:val="00EC713E"/>
    <w:rsid w:val="00ED0AF6"/>
    <w:rsid w:val="00EE0048"/>
    <w:rsid w:val="00F21F50"/>
    <w:rsid w:val="00F339B3"/>
    <w:rsid w:val="00F41A44"/>
    <w:rsid w:val="00F637CB"/>
    <w:rsid w:val="00F729FA"/>
    <w:rsid w:val="00F91986"/>
    <w:rsid w:val="00FB1C7B"/>
    <w:rsid w:val="00FD7026"/>
    <w:rsid w:val="00FF6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A0EB07"/>
  <w15:chartTrackingRefBased/>
  <w15:docId w15:val="{4FB6DA9B-58AE-4E1C-8935-9EBDD210D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551"/>
  </w:style>
  <w:style w:type="paragraph" w:styleId="Heading1">
    <w:name w:val="heading 1"/>
    <w:basedOn w:val="Normal"/>
    <w:next w:val="Normal"/>
    <w:link w:val="Heading1Char"/>
    <w:uiPriority w:val="9"/>
    <w:qFormat/>
    <w:rsid w:val="003E7F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E7F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92741"/>
    <w:pPr>
      <w:keepNext/>
      <w:keepLines/>
      <w:spacing w:before="160" w:after="80"/>
      <w:outlineLvl w:val="2"/>
    </w:pPr>
    <w:rPr>
      <w:rFonts w:eastAsiaTheme="majorEastAsia" w:cstheme="majorBidi"/>
      <w:sz w:val="28"/>
      <w:szCs w:val="28"/>
    </w:rPr>
  </w:style>
  <w:style w:type="paragraph" w:styleId="Heading4">
    <w:name w:val="heading 4"/>
    <w:basedOn w:val="Normal"/>
    <w:next w:val="Normal"/>
    <w:link w:val="Heading4Char"/>
    <w:uiPriority w:val="9"/>
    <w:unhideWhenUsed/>
    <w:qFormat/>
    <w:rsid w:val="003E7F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7F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7F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7F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7F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7F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F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E7F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92741"/>
    <w:rPr>
      <w:rFonts w:eastAsiaTheme="majorEastAsia" w:cstheme="majorBidi"/>
      <w:sz w:val="28"/>
      <w:szCs w:val="28"/>
    </w:rPr>
  </w:style>
  <w:style w:type="character" w:customStyle="1" w:styleId="Heading4Char">
    <w:name w:val="Heading 4 Char"/>
    <w:basedOn w:val="DefaultParagraphFont"/>
    <w:link w:val="Heading4"/>
    <w:uiPriority w:val="9"/>
    <w:rsid w:val="003E7F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7F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7F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7F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7F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7FE5"/>
    <w:rPr>
      <w:rFonts w:eastAsiaTheme="majorEastAsia" w:cstheme="majorBidi"/>
      <w:color w:val="272727" w:themeColor="text1" w:themeTint="D8"/>
    </w:rPr>
  </w:style>
  <w:style w:type="paragraph" w:styleId="Title">
    <w:name w:val="Title"/>
    <w:basedOn w:val="Normal"/>
    <w:next w:val="Normal"/>
    <w:link w:val="TitleChar"/>
    <w:uiPriority w:val="10"/>
    <w:qFormat/>
    <w:rsid w:val="003E7F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7F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7F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7F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7FE5"/>
    <w:pPr>
      <w:spacing w:before="160"/>
      <w:jc w:val="center"/>
    </w:pPr>
    <w:rPr>
      <w:i/>
      <w:iCs/>
      <w:color w:val="404040" w:themeColor="text1" w:themeTint="BF"/>
    </w:rPr>
  </w:style>
  <w:style w:type="character" w:customStyle="1" w:styleId="QuoteChar">
    <w:name w:val="Quote Char"/>
    <w:basedOn w:val="DefaultParagraphFont"/>
    <w:link w:val="Quote"/>
    <w:uiPriority w:val="29"/>
    <w:rsid w:val="003E7FE5"/>
    <w:rPr>
      <w:i/>
      <w:iCs/>
      <w:color w:val="404040" w:themeColor="text1" w:themeTint="BF"/>
    </w:rPr>
  </w:style>
  <w:style w:type="paragraph" w:styleId="ListParagraph">
    <w:name w:val="List Paragraph"/>
    <w:basedOn w:val="Normal"/>
    <w:uiPriority w:val="34"/>
    <w:qFormat/>
    <w:rsid w:val="003E7FE5"/>
    <w:pPr>
      <w:ind w:left="720"/>
      <w:contextualSpacing/>
    </w:pPr>
  </w:style>
  <w:style w:type="character" w:styleId="IntenseEmphasis">
    <w:name w:val="Intense Emphasis"/>
    <w:basedOn w:val="DefaultParagraphFont"/>
    <w:uiPriority w:val="21"/>
    <w:qFormat/>
    <w:rsid w:val="003E7FE5"/>
    <w:rPr>
      <w:i/>
      <w:iCs/>
      <w:color w:val="0F4761" w:themeColor="accent1" w:themeShade="BF"/>
    </w:rPr>
  </w:style>
  <w:style w:type="paragraph" w:styleId="IntenseQuote">
    <w:name w:val="Intense Quote"/>
    <w:basedOn w:val="Normal"/>
    <w:next w:val="Normal"/>
    <w:link w:val="IntenseQuoteChar"/>
    <w:uiPriority w:val="30"/>
    <w:qFormat/>
    <w:rsid w:val="003E7F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7FE5"/>
    <w:rPr>
      <w:i/>
      <w:iCs/>
      <w:color w:val="0F4761" w:themeColor="accent1" w:themeShade="BF"/>
    </w:rPr>
  </w:style>
  <w:style w:type="character" w:styleId="IntenseReference">
    <w:name w:val="Intense Reference"/>
    <w:basedOn w:val="DefaultParagraphFont"/>
    <w:uiPriority w:val="32"/>
    <w:qFormat/>
    <w:rsid w:val="003E7FE5"/>
    <w:rPr>
      <w:b/>
      <w:bCs/>
      <w:smallCaps/>
      <w:color w:val="0F4761" w:themeColor="accent1" w:themeShade="BF"/>
      <w:spacing w:val="5"/>
    </w:rPr>
  </w:style>
  <w:style w:type="character" w:styleId="Hyperlink">
    <w:name w:val="Hyperlink"/>
    <w:basedOn w:val="DefaultParagraphFont"/>
    <w:uiPriority w:val="99"/>
    <w:unhideWhenUsed/>
    <w:rsid w:val="00500C59"/>
    <w:rPr>
      <w:color w:val="467886" w:themeColor="hyperlink"/>
      <w:u w:val="single"/>
    </w:rPr>
  </w:style>
  <w:style w:type="character" w:styleId="UnresolvedMention">
    <w:name w:val="Unresolved Mention"/>
    <w:basedOn w:val="DefaultParagraphFont"/>
    <w:uiPriority w:val="99"/>
    <w:semiHidden/>
    <w:unhideWhenUsed/>
    <w:rsid w:val="00500C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110178">
      <w:bodyDiv w:val="1"/>
      <w:marLeft w:val="0"/>
      <w:marRight w:val="0"/>
      <w:marTop w:val="0"/>
      <w:marBottom w:val="0"/>
      <w:divBdr>
        <w:top w:val="none" w:sz="0" w:space="0" w:color="auto"/>
        <w:left w:val="none" w:sz="0" w:space="0" w:color="auto"/>
        <w:bottom w:val="none" w:sz="0" w:space="0" w:color="auto"/>
        <w:right w:val="none" w:sz="0" w:space="0" w:color="auto"/>
      </w:divBdr>
    </w:div>
    <w:div w:id="81194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odin.nodak.edu/training/academic/what-do-when-oclc-import-did-not-bring-your-record" TargetMode="Externa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odin.nodak.edu/training/resource-management/setting-oclc-connexion-client-export-odin-network-zone" TargetMode="External"/><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odin.nodak.edu/training/resource-management/setting-oclc-connexion-client-export-odin-network-zone"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Theme 2024">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465</TotalTime>
  <Pages>12</Pages>
  <Words>1915</Words>
  <Characters>9518</Characters>
  <Application>Microsoft Office Word</Application>
  <DocSecurity>0</DocSecurity>
  <Lines>211</Lines>
  <Paragraphs>114</Paragraphs>
  <ScaleCrop>false</ScaleCrop>
  <HeadingPairs>
    <vt:vector size="2" baseType="variant">
      <vt:variant>
        <vt:lpstr>Title</vt:lpstr>
      </vt:variant>
      <vt:variant>
        <vt:i4>1</vt:i4>
      </vt:variant>
    </vt:vector>
  </HeadingPairs>
  <TitlesOfParts>
    <vt:vector size="1" baseType="lpstr">
      <vt:lpstr/>
    </vt:vector>
  </TitlesOfParts>
  <Company>Williston State College</Company>
  <LinksUpToDate>false</LinksUpToDate>
  <CharactersWithSpaces>11319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 Liz</dc:creator>
  <cp:keywords/>
  <dc:description/>
  <cp:lastModifiedBy>Mason, Liz</cp:lastModifiedBy>
  <cp:revision>180</cp:revision>
  <dcterms:created xsi:type="dcterms:W3CDTF">2025-01-22T21:17:00Z</dcterms:created>
  <dcterms:modified xsi:type="dcterms:W3CDTF">2025-06-05T20:59:00Z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59c96388-701d-44a0-a9b9-b253a09dd335</vt:lpwstr>
  </property>
</Properties>
</file>