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2E92" w14:textId="3AE840C3" w:rsidR="00BD47D6" w:rsidRDefault="00F21DB4" w:rsidP="00F21DB4">
      <w:pPr>
        <w:pStyle w:val="Heading1"/>
        <w:spacing w:after="0"/>
      </w:pPr>
      <w:r>
        <w:t>Polaris L</w:t>
      </w:r>
      <w:r w:rsidR="00907EB3">
        <w:t>eap</w:t>
      </w:r>
      <w:r>
        <w:t xml:space="preserve"> Cataloging</w:t>
      </w:r>
    </w:p>
    <w:p w14:paraId="26BAFEB2" w14:textId="0B549949" w:rsidR="00F21DB4" w:rsidRDefault="00F21DB4" w:rsidP="00F21DB4">
      <w:pPr>
        <w:pStyle w:val="Heading1"/>
        <w:spacing w:before="0" w:after="0"/>
      </w:pPr>
      <w:r w:rsidRPr="00F21DB4">
        <w:t xml:space="preserve">Copy Cataloging a Record from </w:t>
      </w:r>
      <w:r>
        <w:t>WorldCat</w:t>
      </w:r>
    </w:p>
    <w:p w14:paraId="60F4956C" w14:textId="77777777" w:rsidR="00F21DB4" w:rsidRDefault="00F21DB4" w:rsidP="00F21DB4"/>
    <w:p w14:paraId="24D30059" w14:textId="1A613E9A" w:rsidR="00F21DB4" w:rsidRDefault="00F21DB4" w:rsidP="00F21DB4">
      <w:pPr>
        <w:pStyle w:val="Heading2"/>
      </w:pPr>
      <w:r w:rsidRPr="00F21DB4">
        <w:t>TIPS</w:t>
      </w:r>
    </w:p>
    <w:p w14:paraId="4ACE2AFB" w14:textId="7ADABBC3" w:rsidR="00F21DB4" w:rsidRDefault="00F21DB4" w:rsidP="00F21DB4">
      <w:pPr>
        <w:pStyle w:val="ListParagraph"/>
        <w:numPr>
          <w:ilvl w:val="0"/>
          <w:numId w:val="1"/>
        </w:numPr>
      </w:pPr>
      <w:r>
        <w:t>Before copying a record from WorldCat, check the ODIN Leap database for a matching record. If there is no matching record, search WorldCat for an available record.</w:t>
      </w:r>
    </w:p>
    <w:p w14:paraId="3A612548" w14:textId="237E8846" w:rsidR="00F21DB4" w:rsidRDefault="00F21DB4" w:rsidP="00F21DB4">
      <w:pPr>
        <w:pStyle w:val="ListParagraph"/>
        <w:numPr>
          <w:ilvl w:val="0"/>
          <w:numId w:val="1"/>
        </w:numPr>
      </w:pPr>
      <w:r>
        <w:t xml:space="preserve">It is helpful to </w:t>
      </w:r>
      <w:r w:rsidRPr="00FD3CFC">
        <w:rPr>
          <w:b/>
          <w:bCs/>
        </w:rPr>
        <w:t>set up a default item template</w:t>
      </w:r>
      <w:r>
        <w:t xml:space="preserve"> if you are cataloging several items of the same type.</w:t>
      </w:r>
      <w:r>
        <w:br/>
        <w:t>To do this, click your username in the upper right corner of L</w:t>
      </w:r>
      <w:r w:rsidR="007C70E8">
        <w:t>eap</w:t>
      </w:r>
      <w:r>
        <w:t xml:space="preserve"> and select </w:t>
      </w:r>
      <w:r w:rsidRPr="00F21DB4">
        <w:rPr>
          <w:b/>
          <w:bCs/>
        </w:rPr>
        <w:t>Settings</w:t>
      </w:r>
      <w:r>
        <w:t>.</w:t>
      </w:r>
    </w:p>
    <w:p w14:paraId="6D9B8C32" w14:textId="6D98E1FD" w:rsidR="00F21DB4" w:rsidRDefault="00F21DB4" w:rsidP="001D1A6B">
      <w:pPr>
        <w:ind w:left="720"/>
      </w:pPr>
      <w:r>
        <w:rPr>
          <w:noProof/>
        </w:rPr>
        <w:drawing>
          <wp:inline distT="0" distB="0" distL="0" distR="0" wp14:anchorId="1D22AAC9" wp14:editId="4C7F41F9">
            <wp:extent cx="4594122" cy="2268467"/>
            <wp:effectExtent l="0" t="0" r="0" b="0"/>
            <wp:docPr id="268698842" name="Picture 1" descr="A screenshot of the settings menu in Le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98842" name="Picture 1" descr="A screenshot of the settings menu in Leap"/>
                    <pic:cNvPicPr/>
                  </pic:nvPicPr>
                  <pic:blipFill>
                    <a:blip r:embed="rId5">
                      <a:extLst>
                        <a:ext uri="{28A0092B-C50C-407E-A947-70E740481C1C}">
                          <a14:useLocalDpi xmlns:a14="http://schemas.microsoft.com/office/drawing/2010/main" val="0"/>
                        </a:ext>
                      </a:extLst>
                    </a:blip>
                    <a:stretch>
                      <a:fillRect/>
                    </a:stretch>
                  </pic:blipFill>
                  <pic:spPr>
                    <a:xfrm>
                      <a:off x="0" y="0"/>
                      <a:ext cx="4594122" cy="2268467"/>
                    </a:xfrm>
                    <a:prstGeom prst="rect">
                      <a:avLst/>
                    </a:prstGeom>
                  </pic:spPr>
                </pic:pic>
              </a:graphicData>
            </a:graphic>
          </wp:inline>
        </w:drawing>
      </w:r>
    </w:p>
    <w:p w14:paraId="3B8AE4D6" w14:textId="2D7F229B" w:rsidR="00F21DB4" w:rsidRDefault="00F21DB4" w:rsidP="00F21DB4">
      <w:r>
        <w:tab/>
        <w:t xml:space="preserve">Select the </w:t>
      </w:r>
      <w:proofErr w:type="spellStart"/>
      <w:r w:rsidRPr="00F21DB4">
        <w:rPr>
          <w:b/>
          <w:bCs/>
        </w:rPr>
        <w:t>Workform</w:t>
      </w:r>
      <w:proofErr w:type="spellEnd"/>
      <w:r w:rsidRPr="00F21DB4">
        <w:rPr>
          <w:b/>
          <w:bCs/>
        </w:rPr>
        <w:t xml:space="preserve"> User Defaults</w:t>
      </w:r>
      <w:r>
        <w:t xml:space="preserve"> tab.</w:t>
      </w:r>
    </w:p>
    <w:p w14:paraId="443CC30C" w14:textId="228F7DAF" w:rsidR="00F21DB4" w:rsidRDefault="00F21DB4" w:rsidP="001D1A6B">
      <w:r>
        <w:tab/>
      </w:r>
      <w:r w:rsidR="001D1A6B">
        <w:t xml:space="preserve">Under </w:t>
      </w:r>
      <w:proofErr w:type="spellStart"/>
      <w:r w:rsidR="001D1A6B" w:rsidRPr="001D1A6B">
        <w:rPr>
          <w:b/>
          <w:bCs/>
        </w:rPr>
        <w:t>Workforms</w:t>
      </w:r>
      <w:proofErr w:type="spellEnd"/>
      <w:r w:rsidR="001D1A6B" w:rsidRPr="001D1A6B">
        <w:rPr>
          <w:b/>
          <w:bCs/>
        </w:rPr>
        <w:t>: New item record</w:t>
      </w:r>
      <w:r w:rsidR="001D1A6B">
        <w:t>, use the dropdown menu and select the Item Template.</w:t>
      </w:r>
    </w:p>
    <w:p w14:paraId="3081B054" w14:textId="487F2C3E" w:rsidR="00F21DB4" w:rsidRDefault="001D1A6B" w:rsidP="001D1A6B">
      <w:pPr>
        <w:ind w:left="720"/>
      </w:pPr>
      <w:r>
        <w:rPr>
          <w:noProof/>
        </w:rPr>
        <w:drawing>
          <wp:inline distT="0" distB="0" distL="0" distR="0" wp14:anchorId="51D1314C" wp14:editId="60525BA1">
            <wp:extent cx="5943600" cy="563880"/>
            <wp:effectExtent l="0" t="0" r="0" b="7620"/>
            <wp:docPr id="1545724521" name="Picture 2" descr="Image showing the selected item templ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24521" name="Picture 2" descr="Image showing the selected item template&#10;"/>
                    <pic:cNvPicPr/>
                  </pic:nvPicPr>
                  <pic:blipFill>
                    <a:blip r:embed="rId6">
                      <a:extLst>
                        <a:ext uri="{28A0092B-C50C-407E-A947-70E740481C1C}">
                          <a14:useLocalDpi xmlns:a14="http://schemas.microsoft.com/office/drawing/2010/main" val="0"/>
                        </a:ext>
                      </a:extLst>
                    </a:blip>
                    <a:stretch>
                      <a:fillRect/>
                    </a:stretch>
                  </pic:blipFill>
                  <pic:spPr>
                    <a:xfrm>
                      <a:off x="0" y="0"/>
                      <a:ext cx="5943600" cy="563880"/>
                    </a:xfrm>
                    <a:prstGeom prst="rect">
                      <a:avLst/>
                    </a:prstGeom>
                  </pic:spPr>
                </pic:pic>
              </a:graphicData>
            </a:graphic>
          </wp:inline>
        </w:drawing>
      </w:r>
    </w:p>
    <w:p w14:paraId="27BF816A" w14:textId="7AEF4F0C" w:rsidR="001D1A6B" w:rsidRDefault="001D1A6B" w:rsidP="00F21DB4">
      <w:r>
        <w:t xml:space="preserve">Make sure to click </w:t>
      </w:r>
      <w:r w:rsidRPr="001D1A6B">
        <w:rPr>
          <w:b/>
          <w:bCs/>
        </w:rPr>
        <w:t>Save</w:t>
      </w:r>
      <w:r>
        <w:t>.</w:t>
      </w:r>
    </w:p>
    <w:p w14:paraId="6247D5DC" w14:textId="77777777" w:rsidR="001D1A6B" w:rsidRDefault="001D1A6B" w:rsidP="00F21DB4"/>
    <w:p w14:paraId="68A9AFE9" w14:textId="2423B6A2" w:rsidR="001D1A6B" w:rsidRDefault="001D1A6B" w:rsidP="001D1A6B">
      <w:pPr>
        <w:pStyle w:val="Heading2"/>
      </w:pPr>
      <w:r>
        <w:lastRenderedPageBreak/>
        <w:t>Searching WorldCat from Leap</w:t>
      </w:r>
    </w:p>
    <w:p w14:paraId="3FAEBA0D" w14:textId="18E23DF2" w:rsidR="001D1A6B" w:rsidRDefault="00FD3CFC" w:rsidP="001D1A6B">
      <w:r>
        <w:t>After logging into Leap, open the F</w:t>
      </w:r>
      <w:r w:rsidR="007C70E8">
        <w:t>ind</w:t>
      </w:r>
      <w:r>
        <w:t xml:space="preserve"> Tool. Select </w:t>
      </w:r>
      <w:r w:rsidRPr="007C70E8">
        <w:rPr>
          <w:b/>
          <w:bCs/>
        </w:rPr>
        <w:t>Bibliographic Record (Remote)</w:t>
      </w:r>
      <w:r>
        <w:t xml:space="preserve"> as the </w:t>
      </w:r>
      <w:r w:rsidR="001B03AD">
        <w:t>index</w:t>
      </w:r>
      <w:r>
        <w:t xml:space="preserve"> being searched. Click the Databases icon to select the OCLC WorldCat database. Then click the star icon in the search box to save these settings.</w:t>
      </w:r>
    </w:p>
    <w:p w14:paraId="6287FFFD" w14:textId="0CE10B0B" w:rsidR="001B03AD" w:rsidRDefault="001B03AD" w:rsidP="001D1A6B">
      <w:r>
        <w:rPr>
          <w:noProof/>
        </w:rPr>
        <w:drawing>
          <wp:inline distT="0" distB="0" distL="0" distR="0" wp14:anchorId="30715B52" wp14:editId="711081ED">
            <wp:extent cx="5943600" cy="1991360"/>
            <wp:effectExtent l="0" t="0" r="0" b="8890"/>
            <wp:docPr id="913932793" name="Picture 3" descr="Image of the Find Tool set up to search World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32793" name="Picture 3" descr="Image of the Find Tool set up to search WorldCat."/>
                    <pic:cNvPicPr/>
                  </pic:nvPicPr>
                  <pic:blipFill>
                    <a:blip r:embed="rId7">
                      <a:extLst>
                        <a:ext uri="{28A0092B-C50C-407E-A947-70E740481C1C}">
                          <a14:useLocalDpi xmlns:a14="http://schemas.microsoft.com/office/drawing/2010/main" val="0"/>
                        </a:ext>
                      </a:extLst>
                    </a:blip>
                    <a:stretch>
                      <a:fillRect/>
                    </a:stretch>
                  </pic:blipFill>
                  <pic:spPr>
                    <a:xfrm>
                      <a:off x="0" y="0"/>
                      <a:ext cx="5943600" cy="1991360"/>
                    </a:xfrm>
                    <a:prstGeom prst="rect">
                      <a:avLst/>
                    </a:prstGeom>
                  </pic:spPr>
                </pic:pic>
              </a:graphicData>
            </a:graphic>
          </wp:inline>
        </w:drawing>
      </w:r>
    </w:p>
    <w:p w14:paraId="3FBF9D22" w14:textId="7412325C" w:rsidR="001B03AD" w:rsidRDefault="001B03AD" w:rsidP="001D1A6B">
      <w:r>
        <w:t xml:space="preserve">Next, </w:t>
      </w:r>
      <w:r w:rsidR="00CB265E">
        <w:t>search for</w:t>
      </w:r>
      <w:r>
        <w:t xml:space="preserve"> </w:t>
      </w:r>
      <w:r w:rsidR="00AB2C16">
        <w:t xml:space="preserve">a </w:t>
      </w:r>
      <w:r>
        <w:t xml:space="preserve">bibliographic record that matches the item you are cataloging. Remember, an ISBN search will typically give you the best and most accurate results. Once you have located a matching record, either click the </w:t>
      </w:r>
      <w:r w:rsidRPr="003978E1">
        <w:rPr>
          <w:b/>
          <w:bCs/>
        </w:rPr>
        <w:t>Open</w:t>
      </w:r>
      <w:r>
        <w:t xml:space="preserve"> button or double-click the title to open it in Leap.</w:t>
      </w:r>
    </w:p>
    <w:p w14:paraId="1976E24B" w14:textId="79F4B03C" w:rsidR="001B03AD" w:rsidRDefault="001B03AD" w:rsidP="001D1A6B">
      <w:r>
        <w:rPr>
          <w:noProof/>
        </w:rPr>
        <w:drawing>
          <wp:inline distT="0" distB="0" distL="0" distR="0" wp14:anchorId="3B19D580" wp14:editId="64EE5266">
            <wp:extent cx="5943600" cy="4074795"/>
            <wp:effectExtent l="0" t="0" r="0" b="1905"/>
            <wp:docPr id="427803768" name="Picture 4" descr="Image of an ISBN search in the FIND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03768" name="Picture 4" descr="Image of an ISBN search in the FIND Tool"/>
                    <pic:cNvPicPr/>
                  </pic:nvPicPr>
                  <pic:blipFill>
                    <a:blip r:embed="rId8">
                      <a:extLst>
                        <a:ext uri="{28A0092B-C50C-407E-A947-70E740481C1C}">
                          <a14:useLocalDpi xmlns:a14="http://schemas.microsoft.com/office/drawing/2010/main" val="0"/>
                        </a:ext>
                      </a:extLst>
                    </a:blip>
                    <a:stretch>
                      <a:fillRect/>
                    </a:stretch>
                  </pic:blipFill>
                  <pic:spPr>
                    <a:xfrm>
                      <a:off x="0" y="0"/>
                      <a:ext cx="5943600" cy="4074795"/>
                    </a:xfrm>
                    <a:prstGeom prst="rect">
                      <a:avLst/>
                    </a:prstGeom>
                  </pic:spPr>
                </pic:pic>
              </a:graphicData>
            </a:graphic>
          </wp:inline>
        </w:drawing>
      </w:r>
    </w:p>
    <w:p w14:paraId="3ED3F482" w14:textId="044CE366" w:rsidR="001B03AD" w:rsidRDefault="007C70E8" w:rsidP="001D1A6B">
      <w:r w:rsidRPr="007C70E8">
        <w:rPr>
          <w:b/>
          <w:bCs/>
        </w:rPr>
        <w:lastRenderedPageBreak/>
        <w:t xml:space="preserve">Please </w:t>
      </w:r>
      <w:proofErr w:type="gramStart"/>
      <w:r w:rsidRPr="007C70E8">
        <w:rPr>
          <w:b/>
          <w:bCs/>
        </w:rPr>
        <w:t>note:</w:t>
      </w:r>
      <w:proofErr w:type="gramEnd"/>
      <w:r>
        <w:t xml:space="preserve"> additional records may be available at the bottom of the Find Tool when there is </w:t>
      </w:r>
      <w:proofErr w:type="gramStart"/>
      <w:r>
        <w:t>a large number of</w:t>
      </w:r>
      <w:proofErr w:type="gramEnd"/>
      <w:r>
        <w:t xml:space="preserve"> search results. Click </w:t>
      </w:r>
      <w:r w:rsidRPr="007C70E8">
        <w:rPr>
          <w:b/>
          <w:bCs/>
        </w:rPr>
        <w:t>Add Pending Results</w:t>
      </w:r>
      <w:r>
        <w:t xml:space="preserve"> to load the additional records.</w:t>
      </w:r>
    </w:p>
    <w:p w14:paraId="1B334AE5" w14:textId="647502E5" w:rsidR="007C70E8" w:rsidRDefault="007C70E8" w:rsidP="001D1A6B">
      <w:r>
        <w:rPr>
          <w:noProof/>
        </w:rPr>
        <w:drawing>
          <wp:inline distT="0" distB="0" distL="0" distR="0" wp14:anchorId="77FCFAC2" wp14:editId="3AD35D5E">
            <wp:extent cx="5943600" cy="1402715"/>
            <wp:effectExtent l="0" t="0" r="0" b="6985"/>
            <wp:docPr id="1963150151" name="Picture 5" descr="Image of pending results in the FIND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50151" name="Picture 5" descr="Image of pending results in the FIND Tool."/>
                    <pic:cNvPicPr/>
                  </pic:nvPicPr>
                  <pic:blipFill>
                    <a:blip r:embed="rId9">
                      <a:extLst>
                        <a:ext uri="{28A0092B-C50C-407E-A947-70E740481C1C}">
                          <a14:useLocalDpi xmlns:a14="http://schemas.microsoft.com/office/drawing/2010/main" val="0"/>
                        </a:ext>
                      </a:extLst>
                    </a:blip>
                    <a:stretch>
                      <a:fillRect/>
                    </a:stretch>
                  </pic:blipFill>
                  <pic:spPr>
                    <a:xfrm>
                      <a:off x="0" y="0"/>
                      <a:ext cx="5943600" cy="1402715"/>
                    </a:xfrm>
                    <a:prstGeom prst="rect">
                      <a:avLst/>
                    </a:prstGeom>
                  </pic:spPr>
                </pic:pic>
              </a:graphicData>
            </a:graphic>
          </wp:inline>
        </w:drawing>
      </w:r>
    </w:p>
    <w:p w14:paraId="5F84E224" w14:textId="590E1E3E" w:rsidR="00CB265E" w:rsidRDefault="00CB265E" w:rsidP="00B8241D">
      <w:pPr>
        <w:pStyle w:val="Heading2"/>
      </w:pPr>
      <w:r>
        <w:t>Verify the Bibliographic Record Match</w:t>
      </w:r>
    </w:p>
    <w:p w14:paraId="57CF64BE" w14:textId="2EDC9675" w:rsidR="007C70E8" w:rsidRDefault="007C70E8" w:rsidP="001D1A6B">
      <w:r>
        <w:t xml:space="preserve">Once the bibliographic record is selected and displayed on the screen, it is important to verify that the record matches the item you have in hand. Check for obvious matching information – such as author, title, edition, publisher, ISBN – but also look at the physical description field (for example, ensure you are viewing a physical book bibliographic record and not an eBook record). Once you have determined that the record is a match for the material you are cataloging, click the </w:t>
      </w:r>
      <w:r w:rsidRPr="007C70E8">
        <w:rPr>
          <w:b/>
          <w:bCs/>
        </w:rPr>
        <w:t>Save</w:t>
      </w:r>
      <w:r>
        <w:t xml:space="preserve"> button to save the record to the Leap database. The record will undergo several validation checks. Click </w:t>
      </w:r>
      <w:r w:rsidRPr="007C70E8">
        <w:rPr>
          <w:b/>
          <w:bCs/>
        </w:rPr>
        <w:t>Continue</w:t>
      </w:r>
      <w:r>
        <w:t xml:space="preserve"> on these boxes to continue saving the record.</w:t>
      </w:r>
    </w:p>
    <w:p w14:paraId="0F5AE223" w14:textId="61F96B9B" w:rsidR="009124A2" w:rsidRDefault="009124A2" w:rsidP="001D1A6B">
      <w:r>
        <w:rPr>
          <w:noProof/>
        </w:rPr>
        <w:drawing>
          <wp:inline distT="0" distB="0" distL="0" distR="0" wp14:anchorId="38A2067B" wp14:editId="038355AB">
            <wp:extent cx="5943600" cy="2853690"/>
            <wp:effectExtent l="0" t="0" r="0" b="3810"/>
            <wp:docPr id="1787670968" name="Picture 6" descr="Image of bibliographic record showing 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70968" name="Picture 6" descr="Image of bibliographic record showing the save butt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853690"/>
                    </a:xfrm>
                    <a:prstGeom prst="rect">
                      <a:avLst/>
                    </a:prstGeom>
                  </pic:spPr>
                </pic:pic>
              </a:graphicData>
            </a:graphic>
          </wp:inline>
        </w:drawing>
      </w:r>
    </w:p>
    <w:p w14:paraId="0A06D9DA" w14:textId="69E416D9" w:rsidR="003A7637" w:rsidRDefault="003A7637" w:rsidP="001D1A6B">
      <w:r>
        <w:t>Once the record is saved, a control number is assigned. At this point, you can add an item record to the bibliographic record</w:t>
      </w:r>
      <w:r w:rsidR="00B6609E">
        <w:t xml:space="preserve">. Please see </w:t>
      </w:r>
      <w:r w:rsidR="00B6609E" w:rsidRPr="00BC6E74">
        <w:rPr>
          <w:b/>
          <w:bCs/>
        </w:rPr>
        <w:t>Leap: Adding Items</w:t>
      </w:r>
      <w:r w:rsidR="00B6609E">
        <w:t xml:space="preserve"> </w:t>
      </w:r>
      <w:r w:rsidR="000226A6">
        <w:t>(</w:t>
      </w:r>
      <w:hyperlink r:id="rId11" w:history="1">
        <w:r w:rsidR="00BC6E74" w:rsidRPr="002119C3">
          <w:rPr>
            <w:rStyle w:val="Hyperlink"/>
          </w:rPr>
          <w:t>https://www.odin.nodak.edu/training/cataloging/leap-adding-items</w:t>
        </w:r>
      </w:hyperlink>
      <w:r w:rsidR="00BC6E74">
        <w:t xml:space="preserve">) </w:t>
      </w:r>
      <w:r w:rsidR="00B6609E">
        <w:t>for the instructions.</w:t>
      </w:r>
    </w:p>
    <w:p w14:paraId="524A997C" w14:textId="74DCBF80" w:rsidR="006711F5" w:rsidRDefault="006711F5" w:rsidP="001D1A6B">
      <w:r>
        <w:rPr>
          <w:noProof/>
        </w:rPr>
        <w:lastRenderedPageBreak/>
        <w:drawing>
          <wp:inline distT="0" distB="0" distL="0" distR="0" wp14:anchorId="53AB74A1" wp14:editId="59CD123E">
            <wp:extent cx="5943600" cy="1317625"/>
            <wp:effectExtent l="0" t="0" r="0" b="0"/>
            <wp:docPr id="1611364029" name="Picture 7" descr="Image of final bibliographic record with a control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64029" name="Picture 7" descr="Image of final bibliographic record with a control numb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14:paraId="5C5D7953" w14:textId="2B3544FA" w:rsidR="00B8241D" w:rsidRDefault="003656DD" w:rsidP="003656DD">
      <w:pPr>
        <w:pStyle w:val="Heading2"/>
      </w:pPr>
      <w:r>
        <w:t xml:space="preserve">What </w:t>
      </w:r>
      <w:r w:rsidR="000122AE">
        <w:t>T</w:t>
      </w:r>
      <w:r>
        <w:t xml:space="preserve">o </w:t>
      </w:r>
      <w:r w:rsidR="000122AE">
        <w:t>Do</w:t>
      </w:r>
      <w:r>
        <w:t xml:space="preserve"> </w:t>
      </w:r>
      <w:r w:rsidR="008B39C3">
        <w:t>W</w:t>
      </w:r>
      <w:r>
        <w:t>hen</w:t>
      </w:r>
      <w:r w:rsidR="000B56E6">
        <w:t xml:space="preserve"> </w:t>
      </w:r>
      <w:r w:rsidR="000122AE">
        <w:t>Duplicate Detection Finds a Match</w:t>
      </w:r>
    </w:p>
    <w:p w14:paraId="5FD6B3F3" w14:textId="7B622677" w:rsidR="00832AC5" w:rsidRDefault="00294F49" w:rsidP="00294F49">
      <w:r>
        <w:t>When Duplicate Detection finds a match while saving a new record, look</w:t>
      </w:r>
      <w:r w:rsidR="003D7CC3">
        <w:t xml:space="preserve"> at the reason </w:t>
      </w:r>
      <w:r>
        <w:t>to see what is causing the match.</w:t>
      </w:r>
      <w:r w:rsidR="006834EA">
        <w:t xml:space="preserve"> </w:t>
      </w:r>
    </w:p>
    <w:p w14:paraId="247B3F7E" w14:textId="4B61E4FD" w:rsidR="00E160AA" w:rsidRDefault="00E160AA" w:rsidP="00294F49">
      <w:r>
        <w:rPr>
          <w:noProof/>
        </w:rPr>
        <w:drawing>
          <wp:inline distT="0" distB="0" distL="0" distR="0" wp14:anchorId="059A8F83" wp14:editId="08AA36A5">
            <wp:extent cx="5943600" cy="3862705"/>
            <wp:effectExtent l="0" t="0" r="0" b="4445"/>
            <wp:docPr id="18523855" name="Picture 8" descr="Image of the duplicate detection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855" name="Picture 8" descr="Image of the duplicate detection warni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862705"/>
                    </a:xfrm>
                    <a:prstGeom prst="rect">
                      <a:avLst/>
                    </a:prstGeom>
                  </pic:spPr>
                </pic:pic>
              </a:graphicData>
            </a:graphic>
          </wp:inline>
        </w:drawing>
      </w:r>
    </w:p>
    <w:p w14:paraId="2F4A9BBC" w14:textId="43FD3E81" w:rsidR="00832AC5" w:rsidRDefault="00832AC5" w:rsidP="00832AC5">
      <w:pPr>
        <w:pStyle w:val="ListParagraph"/>
        <w:numPr>
          <w:ilvl w:val="0"/>
          <w:numId w:val="2"/>
        </w:numPr>
      </w:pPr>
      <w:r>
        <w:t xml:space="preserve">If it is only matching on Author/Title, and you know it is not really a match, click the </w:t>
      </w:r>
      <w:r w:rsidRPr="00832AC5">
        <w:rPr>
          <w:b/>
          <w:bCs/>
        </w:rPr>
        <w:t>Continue</w:t>
      </w:r>
      <w:r>
        <w:t xml:space="preserve"> button to keep saving.</w:t>
      </w:r>
    </w:p>
    <w:p w14:paraId="47789DA8" w14:textId="77777777" w:rsidR="009C7447" w:rsidRDefault="006834EA" w:rsidP="00832AC5">
      <w:pPr>
        <w:pStyle w:val="ListParagraph"/>
        <w:numPr>
          <w:ilvl w:val="0"/>
          <w:numId w:val="2"/>
        </w:numPr>
      </w:pPr>
      <w:r>
        <w:t xml:space="preserve">If it is matching on more than just the </w:t>
      </w:r>
      <w:r w:rsidR="00832AC5">
        <w:t xml:space="preserve">Author/Title, such as an </w:t>
      </w:r>
      <w:r w:rsidR="00832AC5" w:rsidRPr="007C7CA6">
        <w:rPr>
          <w:b/>
          <w:bCs/>
        </w:rPr>
        <w:t>ISBN</w:t>
      </w:r>
      <w:r w:rsidR="00832AC5">
        <w:t xml:space="preserve"> or </w:t>
      </w:r>
      <w:r w:rsidR="00832AC5" w:rsidRPr="007C7CA6">
        <w:rPr>
          <w:b/>
          <w:bCs/>
        </w:rPr>
        <w:t>035a</w:t>
      </w:r>
      <w:r w:rsidR="007C7CA6">
        <w:t>, click on the record to open it</w:t>
      </w:r>
      <w:r w:rsidR="00FE2E05">
        <w:t>.</w:t>
      </w:r>
      <w:r w:rsidR="00473599">
        <w:t xml:space="preserve"> When it is open, examine the record</w:t>
      </w:r>
      <w:r w:rsidR="00E80373">
        <w:t xml:space="preserve">. </w:t>
      </w:r>
    </w:p>
    <w:p w14:paraId="39F9069C" w14:textId="67C4DD73" w:rsidR="009C7447" w:rsidRDefault="00CF3708" w:rsidP="009C7447">
      <w:pPr>
        <w:pStyle w:val="ListParagraph"/>
        <w:numPr>
          <w:ilvl w:val="1"/>
          <w:numId w:val="2"/>
        </w:numPr>
      </w:pPr>
      <w:r>
        <w:t>If it is a good match, add your item record to the existing record.</w:t>
      </w:r>
      <w:r w:rsidR="005A02C5">
        <w:t xml:space="preserve"> </w:t>
      </w:r>
      <w:r w:rsidR="00135841">
        <w:t>Return to</w:t>
      </w:r>
      <w:r w:rsidR="005A02C5">
        <w:t xml:space="preserve"> the new record</w:t>
      </w:r>
      <w:r w:rsidR="00BB2E49">
        <w:t>,</w:t>
      </w:r>
      <w:r w:rsidR="005A02C5">
        <w:t xml:space="preserve"> just click</w:t>
      </w:r>
      <w:r w:rsidR="00192E74">
        <w:t xml:space="preserve"> </w:t>
      </w:r>
      <w:r w:rsidR="00192E74" w:rsidRPr="009C7447">
        <w:rPr>
          <w:b/>
          <w:bCs/>
        </w:rPr>
        <w:t>Cance</w:t>
      </w:r>
      <w:r w:rsidR="00192E74">
        <w:t xml:space="preserve">l to exit the </w:t>
      </w:r>
      <w:r w:rsidR="009C7447">
        <w:t xml:space="preserve">Duplicate Detection warning, and </w:t>
      </w:r>
      <w:r w:rsidR="005A02C5" w:rsidRPr="00192E74">
        <w:rPr>
          <w:b/>
          <w:bCs/>
        </w:rPr>
        <w:t>Close</w:t>
      </w:r>
      <w:r w:rsidR="005A02C5">
        <w:t xml:space="preserve"> without saving it.</w:t>
      </w:r>
      <w:r w:rsidR="00192E74">
        <w:t xml:space="preserve"> </w:t>
      </w:r>
    </w:p>
    <w:p w14:paraId="3F1AD1EF" w14:textId="6D87ACE7" w:rsidR="00294F49" w:rsidRDefault="00192E74" w:rsidP="009C7447">
      <w:pPr>
        <w:pStyle w:val="ListParagraph"/>
        <w:numPr>
          <w:ilvl w:val="1"/>
          <w:numId w:val="2"/>
        </w:numPr>
      </w:pPr>
      <w:r>
        <w:lastRenderedPageBreak/>
        <w:t xml:space="preserve">If the existing record is not a match, then continue saving by clicking </w:t>
      </w:r>
      <w:r w:rsidRPr="00192E74">
        <w:rPr>
          <w:b/>
          <w:bCs/>
        </w:rPr>
        <w:t>Continue</w:t>
      </w:r>
      <w:r>
        <w:t>.</w:t>
      </w:r>
      <w:r w:rsidR="008F4B16">
        <w:t xml:space="preserve"> Once the record is saved, you can add your item to the new record.</w:t>
      </w:r>
    </w:p>
    <w:p w14:paraId="56DB2A1F" w14:textId="50243885" w:rsidR="001F7625" w:rsidRPr="00294F49" w:rsidRDefault="001F7625" w:rsidP="009C7447">
      <w:pPr>
        <w:pStyle w:val="ListParagraph"/>
        <w:numPr>
          <w:ilvl w:val="1"/>
          <w:numId w:val="2"/>
        </w:numPr>
      </w:pPr>
      <w:r>
        <w:t xml:space="preserve">If the </w:t>
      </w:r>
      <w:r w:rsidRPr="00BB2E49">
        <w:rPr>
          <w:b/>
          <w:bCs/>
        </w:rPr>
        <w:t>035a</w:t>
      </w:r>
      <w:r>
        <w:t xml:space="preserve"> field</w:t>
      </w:r>
      <w:r w:rsidR="005D10C7">
        <w:t>s</w:t>
      </w:r>
      <w:r>
        <w:t xml:space="preserve"> are a match</w:t>
      </w:r>
      <w:r w:rsidR="005D10C7">
        <w:t xml:space="preserve">, you may choose to </w:t>
      </w:r>
      <w:r w:rsidR="005D10C7" w:rsidRPr="003D1291">
        <w:rPr>
          <w:b/>
          <w:bCs/>
        </w:rPr>
        <w:t>Replace</w:t>
      </w:r>
      <w:r w:rsidR="005D10C7">
        <w:t xml:space="preserve"> the existing record with the new one from </w:t>
      </w:r>
      <w:r w:rsidR="003D1291">
        <w:t>WorldCat</w:t>
      </w:r>
      <w:r w:rsidR="005D10C7">
        <w:t>.</w:t>
      </w:r>
      <w:r w:rsidR="003D1291">
        <w:t xml:space="preserve"> </w:t>
      </w:r>
      <w:r w:rsidR="003D1291" w:rsidRPr="007B140B">
        <w:rPr>
          <w:b/>
          <w:bCs/>
        </w:rPr>
        <w:t>Only do this if the 035a fields match</w:t>
      </w:r>
      <w:r w:rsidR="003D1291">
        <w:t>.</w:t>
      </w:r>
    </w:p>
    <w:sectPr w:rsidR="001F7625" w:rsidRPr="00294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EF4"/>
    <w:multiLevelType w:val="hybridMultilevel"/>
    <w:tmpl w:val="BDDE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47D08"/>
    <w:multiLevelType w:val="hybridMultilevel"/>
    <w:tmpl w:val="ED965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57361">
    <w:abstractNumId w:val="0"/>
  </w:num>
  <w:num w:numId="2" w16cid:durableId="21328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B4"/>
    <w:rsid w:val="000122AE"/>
    <w:rsid w:val="000226A6"/>
    <w:rsid w:val="000B56E6"/>
    <w:rsid w:val="00135841"/>
    <w:rsid w:val="00192E74"/>
    <w:rsid w:val="001B03AD"/>
    <w:rsid w:val="001D1A6B"/>
    <w:rsid w:val="001F7625"/>
    <w:rsid w:val="0024466E"/>
    <w:rsid w:val="00264EEA"/>
    <w:rsid w:val="00294F49"/>
    <w:rsid w:val="003656DD"/>
    <w:rsid w:val="003978E1"/>
    <w:rsid w:val="003A7637"/>
    <w:rsid w:val="003D1291"/>
    <w:rsid w:val="003D7CC3"/>
    <w:rsid w:val="003F1EAF"/>
    <w:rsid w:val="00473599"/>
    <w:rsid w:val="005A02C5"/>
    <w:rsid w:val="005D10C7"/>
    <w:rsid w:val="00616194"/>
    <w:rsid w:val="006711F5"/>
    <w:rsid w:val="006834EA"/>
    <w:rsid w:val="006A1F91"/>
    <w:rsid w:val="007138F6"/>
    <w:rsid w:val="007B140B"/>
    <w:rsid w:val="007C70E8"/>
    <w:rsid w:val="007C7CA6"/>
    <w:rsid w:val="00821055"/>
    <w:rsid w:val="00832AC5"/>
    <w:rsid w:val="008B39C3"/>
    <w:rsid w:val="008F4B16"/>
    <w:rsid w:val="00907EB3"/>
    <w:rsid w:val="009124A2"/>
    <w:rsid w:val="009C7447"/>
    <w:rsid w:val="00AB2C16"/>
    <w:rsid w:val="00B6609E"/>
    <w:rsid w:val="00B8241D"/>
    <w:rsid w:val="00BB2E49"/>
    <w:rsid w:val="00BC6E74"/>
    <w:rsid w:val="00BD47D6"/>
    <w:rsid w:val="00C63D45"/>
    <w:rsid w:val="00C87C96"/>
    <w:rsid w:val="00CB265E"/>
    <w:rsid w:val="00CF3708"/>
    <w:rsid w:val="00D00EB9"/>
    <w:rsid w:val="00E160AA"/>
    <w:rsid w:val="00E80373"/>
    <w:rsid w:val="00ED0DC4"/>
    <w:rsid w:val="00F21DB4"/>
    <w:rsid w:val="00FA02AC"/>
    <w:rsid w:val="00FD3CFC"/>
    <w:rsid w:val="00FE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3E7B"/>
  <w15:chartTrackingRefBased/>
  <w15:docId w15:val="{CF7E0DCD-D74B-4669-AA41-CBB07252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D6"/>
  </w:style>
  <w:style w:type="paragraph" w:styleId="Heading1">
    <w:name w:val="heading 1"/>
    <w:basedOn w:val="Normal"/>
    <w:next w:val="Normal"/>
    <w:link w:val="Heading1Char"/>
    <w:uiPriority w:val="9"/>
    <w:qFormat/>
    <w:rsid w:val="00F2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1DB4"/>
    <w:pPr>
      <w:keepNext/>
      <w:keepLines/>
      <w:spacing w:before="160" w:after="80"/>
      <w:outlineLvl w:val="1"/>
    </w:pPr>
    <w:rPr>
      <w:rFonts w:asciiTheme="majorHAnsi" w:eastAsiaTheme="majorEastAsia" w:hAnsiTheme="majorHAnsi" w:cstheme="majorBidi"/>
      <w:b/>
      <w:bCs/>
      <w:color w:val="0F4761" w:themeColor="accent1" w:themeShade="BF"/>
      <w:sz w:val="28"/>
      <w:szCs w:val="28"/>
    </w:rPr>
  </w:style>
  <w:style w:type="paragraph" w:styleId="Heading3">
    <w:name w:val="heading 3"/>
    <w:basedOn w:val="Normal"/>
    <w:next w:val="Normal"/>
    <w:link w:val="Heading3Char"/>
    <w:uiPriority w:val="9"/>
    <w:semiHidden/>
    <w:unhideWhenUsed/>
    <w:qFormat/>
    <w:rsid w:val="00F21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1DB4"/>
    <w:rPr>
      <w:rFonts w:asciiTheme="majorHAnsi" w:eastAsiaTheme="majorEastAsia" w:hAnsiTheme="majorHAnsi" w:cstheme="majorBidi"/>
      <w:b/>
      <w:bCs/>
      <w:color w:val="0F4761" w:themeColor="accent1" w:themeShade="BF"/>
      <w:sz w:val="28"/>
      <w:szCs w:val="28"/>
    </w:rPr>
  </w:style>
  <w:style w:type="character" w:customStyle="1" w:styleId="Heading3Char">
    <w:name w:val="Heading 3 Char"/>
    <w:basedOn w:val="DefaultParagraphFont"/>
    <w:link w:val="Heading3"/>
    <w:uiPriority w:val="9"/>
    <w:semiHidden/>
    <w:rsid w:val="00F21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DB4"/>
    <w:rPr>
      <w:rFonts w:eastAsiaTheme="majorEastAsia" w:cstheme="majorBidi"/>
      <w:color w:val="272727" w:themeColor="text1" w:themeTint="D8"/>
    </w:rPr>
  </w:style>
  <w:style w:type="paragraph" w:styleId="Title">
    <w:name w:val="Title"/>
    <w:basedOn w:val="Normal"/>
    <w:next w:val="Normal"/>
    <w:link w:val="TitleChar"/>
    <w:uiPriority w:val="10"/>
    <w:qFormat/>
    <w:rsid w:val="00F21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DB4"/>
    <w:pPr>
      <w:spacing w:before="160"/>
      <w:jc w:val="center"/>
    </w:pPr>
    <w:rPr>
      <w:i/>
      <w:iCs/>
      <w:color w:val="404040" w:themeColor="text1" w:themeTint="BF"/>
    </w:rPr>
  </w:style>
  <w:style w:type="character" w:customStyle="1" w:styleId="QuoteChar">
    <w:name w:val="Quote Char"/>
    <w:basedOn w:val="DefaultParagraphFont"/>
    <w:link w:val="Quote"/>
    <w:uiPriority w:val="29"/>
    <w:rsid w:val="00F21DB4"/>
    <w:rPr>
      <w:i/>
      <w:iCs/>
      <w:color w:val="404040" w:themeColor="text1" w:themeTint="BF"/>
    </w:rPr>
  </w:style>
  <w:style w:type="paragraph" w:styleId="ListParagraph">
    <w:name w:val="List Paragraph"/>
    <w:basedOn w:val="Normal"/>
    <w:uiPriority w:val="34"/>
    <w:qFormat/>
    <w:rsid w:val="00F21DB4"/>
    <w:pPr>
      <w:ind w:left="720"/>
      <w:contextualSpacing/>
    </w:pPr>
  </w:style>
  <w:style w:type="character" w:styleId="IntenseEmphasis">
    <w:name w:val="Intense Emphasis"/>
    <w:basedOn w:val="DefaultParagraphFont"/>
    <w:uiPriority w:val="21"/>
    <w:qFormat/>
    <w:rsid w:val="00F21DB4"/>
    <w:rPr>
      <w:i/>
      <w:iCs/>
      <w:color w:val="0F4761" w:themeColor="accent1" w:themeShade="BF"/>
    </w:rPr>
  </w:style>
  <w:style w:type="paragraph" w:styleId="IntenseQuote">
    <w:name w:val="Intense Quote"/>
    <w:basedOn w:val="Normal"/>
    <w:next w:val="Normal"/>
    <w:link w:val="IntenseQuoteChar"/>
    <w:uiPriority w:val="30"/>
    <w:qFormat/>
    <w:rsid w:val="00F2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DB4"/>
    <w:rPr>
      <w:i/>
      <w:iCs/>
      <w:color w:val="0F4761" w:themeColor="accent1" w:themeShade="BF"/>
    </w:rPr>
  </w:style>
  <w:style w:type="character" w:styleId="IntenseReference">
    <w:name w:val="Intense Reference"/>
    <w:basedOn w:val="DefaultParagraphFont"/>
    <w:uiPriority w:val="32"/>
    <w:qFormat/>
    <w:rsid w:val="00F21DB4"/>
    <w:rPr>
      <w:b/>
      <w:bCs/>
      <w:smallCaps/>
      <w:color w:val="0F4761" w:themeColor="accent1" w:themeShade="BF"/>
      <w:spacing w:val="5"/>
    </w:rPr>
  </w:style>
  <w:style w:type="character" w:styleId="Hyperlink">
    <w:name w:val="Hyperlink"/>
    <w:basedOn w:val="DefaultParagraphFont"/>
    <w:uiPriority w:val="99"/>
    <w:unhideWhenUsed/>
    <w:rsid w:val="00BC6E74"/>
    <w:rPr>
      <w:color w:val="467886" w:themeColor="hyperlink"/>
      <w:u w:val="single"/>
    </w:rPr>
  </w:style>
  <w:style w:type="character" w:styleId="UnresolvedMention">
    <w:name w:val="Unresolved Mention"/>
    <w:basedOn w:val="DefaultParagraphFont"/>
    <w:uiPriority w:val="99"/>
    <w:semiHidden/>
    <w:unhideWhenUsed/>
    <w:rsid w:val="00BC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odin.nodak.edu/training/cataloging/leap-adding-item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176</TotalTime>
  <Pages>5</Pages>
  <Words>560</Words>
  <Characters>2705</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42</cp:revision>
  <dcterms:created xsi:type="dcterms:W3CDTF">2025-05-22T17:00:00Z</dcterms:created>
  <dcterms:modified xsi:type="dcterms:W3CDTF">2025-05-22T20:00:00Z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85af61e5-12c0-4888-b724-6a7567de4faf</vt:lpwstr>
  </property>
</Properties>
</file>