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6DAD" w14:textId="500C5FE1" w:rsidR="00102AF2" w:rsidRDefault="00ED0861" w:rsidP="00ED0861">
      <w:pPr>
        <w:pStyle w:val="Heading1"/>
      </w:pPr>
      <w:r>
        <w:t>P</w:t>
      </w:r>
      <w:r w:rsidR="00102AF2">
        <w:t xml:space="preserve">lacement </w:t>
      </w:r>
      <w:r>
        <w:t>O</w:t>
      </w:r>
      <w:r w:rsidR="00102AF2">
        <w:t>ptions in the Metadata Editor</w:t>
      </w:r>
    </w:p>
    <w:p w14:paraId="51051BD0" w14:textId="09C9AD40" w:rsidR="00102AF2" w:rsidRDefault="00102AF2"/>
    <w:p w14:paraId="69CDB70A" w14:textId="3F08548A" w:rsidR="00102AF2" w:rsidRDefault="00102AF2">
      <w:r>
        <w:t xml:space="preserve">In ODIN shared bibliographic records are stored in the Network Zone. These bibliographic records can be shared by all libraries. There are times when a library may want to store a bibliographic record in its Institution Zone, </w:t>
      </w:r>
      <w:r>
        <w:t>brief bibliographic records</w:t>
      </w:r>
      <w:r>
        <w:t xml:space="preserve"> for course reserves, and order records, for example.</w:t>
      </w:r>
    </w:p>
    <w:p w14:paraId="41E6A1E3" w14:textId="25F221F4" w:rsidR="00102AF2" w:rsidRDefault="00102AF2">
      <w:r>
        <w:t>Before saving a bibliographic record, you can set the placement option. In the metadata editor, under the New menu, click on “Placement Options.”</w:t>
      </w:r>
    </w:p>
    <w:p w14:paraId="7BD5078C" w14:textId="04D3C08D" w:rsidR="00102AF2" w:rsidRDefault="00102AF2">
      <w:r>
        <w:rPr>
          <w:noProof/>
        </w:rPr>
        <w:drawing>
          <wp:inline distT="0" distB="0" distL="0" distR="0" wp14:anchorId="4A8E8629" wp14:editId="6F48D80E">
            <wp:extent cx="5943600" cy="2795905"/>
            <wp:effectExtent l="0" t="0" r="0" b="4445"/>
            <wp:docPr id="5605306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30657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65A8A" w14:textId="77777777" w:rsidR="00102AF2" w:rsidRDefault="00102AF2"/>
    <w:p w14:paraId="138B643C" w14:textId="1C775932" w:rsidR="00102AF2" w:rsidRDefault="00102AF2">
      <w:r>
        <w:t>A work form appears allowing you to select which zone you want to save new records and rules.</w:t>
      </w:r>
    </w:p>
    <w:p w14:paraId="1FFAFFC6" w14:textId="18666461" w:rsidR="00102AF2" w:rsidRDefault="00ED0861">
      <w:r>
        <w:rPr>
          <w:noProof/>
        </w:rPr>
        <w:drawing>
          <wp:inline distT="0" distB="0" distL="0" distR="0" wp14:anchorId="2B2599C8" wp14:editId="339EE0C0">
            <wp:extent cx="4191585" cy="2152950"/>
            <wp:effectExtent l="0" t="0" r="0" b="0"/>
            <wp:docPr id="25997820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78202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1896C" w14:textId="624D0A32" w:rsidR="00102AF2" w:rsidRDefault="00ED0861">
      <w:r>
        <w:t>Most records you catalog will be saved to the Network Zone. Once you set the Placement Option it will stay with that selection until you change it.</w:t>
      </w:r>
    </w:p>
    <w:sectPr w:rsidR="00102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F2"/>
    <w:rsid w:val="00102AF2"/>
    <w:rsid w:val="00E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7FC9"/>
  <w15:chartTrackingRefBased/>
  <w15:docId w15:val="{7ED98601-FCCC-4EA3-BE04-60E076C0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1</cp:revision>
  <dcterms:created xsi:type="dcterms:W3CDTF">2023-07-17T18:49:00Z</dcterms:created>
  <dcterms:modified xsi:type="dcterms:W3CDTF">2023-07-17T19:02:00Z</dcterms:modified>
</cp:coreProperties>
</file>