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BC44" w14:textId="4710BAE7" w:rsidR="00CC30E1" w:rsidRPr="009B5539" w:rsidRDefault="008C420D" w:rsidP="008C420D">
      <w:pPr>
        <w:pStyle w:val="NoSpacing"/>
        <w:rPr>
          <w:b/>
          <w:bCs/>
        </w:rPr>
      </w:pPr>
      <w:r w:rsidRPr="009B5539">
        <w:rPr>
          <w:b/>
          <w:bCs/>
        </w:rPr>
        <w:t>Order Templates</w:t>
      </w:r>
    </w:p>
    <w:p w14:paraId="67DEFEE4" w14:textId="77777777" w:rsidR="00F354CE" w:rsidRDefault="00F354CE" w:rsidP="008C420D">
      <w:pPr>
        <w:pStyle w:val="NoSpacing"/>
      </w:pPr>
    </w:p>
    <w:p w14:paraId="4E19C341" w14:textId="6BBD69FF" w:rsidR="008C420D" w:rsidRDefault="008C420D" w:rsidP="008C420D">
      <w:pPr>
        <w:pStyle w:val="NoSpacing"/>
      </w:pPr>
      <w:r>
        <w:t>PO Line (POL) templates are a saved set of pre-configured POL information. POL templates save time and ensure POLs are created consistently and accurately at an institution. POL templates can be created, modified, and deleted. They can be saved as public or private.</w:t>
      </w:r>
    </w:p>
    <w:p w14:paraId="5C983BAF" w14:textId="57369465" w:rsidR="008C420D" w:rsidRDefault="008C420D" w:rsidP="008C420D">
      <w:pPr>
        <w:pStyle w:val="NoSpacing"/>
      </w:pPr>
    </w:p>
    <w:p w14:paraId="63E7CF24" w14:textId="6E4FCAFE" w:rsidR="008C420D" w:rsidRDefault="008C420D" w:rsidP="008C420D">
      <w:pPr>
        <w:pStyle w:val="NoSpacing"/>
      </w:pPr>
      <w:r>
        <w:t>One of the required roles is required to create a POL template</w:t>
      </w:r>
    </w:p>
    <w:p w14:paraId="062B52B6" w14:textId="77777777" w:rsidR="00F354CE" w:rsidRDefault="00F354CE" w:rsidP="008C420D">
      <w:pPr>
        <w:pStyle w:val="NoSpacing"/>
      </w:pPr>
    </w:p>
    <w:p w14:paraId="69003EC5" w14:textId="5EABBDF3" w:rsidR="008C420D" w:rsidRDefault="008C420D" w:rsidP="008C420D">
      <w:pPr>
        <w:pStyle w:val="NoSpacing"/>
        <w:numPr>
          <w:ilvl w:val="0"/>
          <w:numId w:val="1"/>
        </w:numPr>
      </w:pPr>
      <w:r>
        <w:t>Purchasing Operator</w:t>
      </w:r>
    </w:p>
    <w:p w14:paraId="30C7BB0E" w14:textId="6321F0F8" w:rsidR="008C420D" w:rsidRDefault="008C420D" w:rsidP="008C420D">
      <w:pPr>
        <w:pStyle w:val="NoSpacing"/>
        <w:numPr>
          <w:ilvl w:val="0"/>
          <w:numId w:val="1"/>
        </w:numPr>
      </w:pPr>
      <w:r>
        <w:t>Purchasing Manager</w:t>
      </w:r>
    </w:p>
    <w:p w14:paraId="2826586D" w14:textId="621B0A83" w:rsidR="008C420D" w:rsidRDefault="008C420D" w:rsidP="008C420D">
      <w:pPr>
        <w:pStyle w:val="NoSpacing"/>
      </w:pPr>
    </w:p>
    <w:p w14:paraId="426F3748" w14:textId="3A199A28" w:rsidR="008C420D" w:rsidRPr="009B5539" w:rsidRDefault="008C420D" w:rsidP="008C420D">
      <w:pPr>
        <w:pStyle w:val="NoSpacing"/>
        <w:rPr>
          <w:b/>
          <w:bCs/>
        </w:rPr>
      </w:pPr>
      <w:r w:rsidRPr="009B5539">
        <w:rPr>
          <w:b/>
          <w:bCs/>
        </w:rPr>
        <w:t>Creating a POL Template</w:t>
      </w:r>
    </w:p>
    <w:p w14:paraId="033BCE6C" w14:textId="286AA934" w:rsidR="006A0ACA" w:rsidRDefault="006A0ACA" w:rsidP="008C420D">
      <w:pPr>
        <w:pStyle w:val="NoSpacing"/>
      </w:pPr>
    </w:p>
    <w:p w14:paraId="1EE9EA90" w14:textId="024173C6" w:rsidR="006A0ACA" w:rsidRDefault="006A0ACA" w:rsidP="008C420D">
      <w:pPr>
        <w:pStyle w:val="NoSpacing"/>
      </w:pPr>
      <w:r>
        <w:t>To create a POL Template</w:t>
      </w:r>
    </w:p>
    <w:p w14:paraId="240329C7" w14:textId="2D061680" w:rsidR="006A0ACA" w:rsidRDefault="006A0ACA" w:rsidP="006A0ACA">
      <w:pPr>
        <w:pStyle w:val="NoSpacing"/>
        <w:numPr>
          <w:ilvl w:val="0"/>
          <w:numId w:val="2"/>
        </w:numPr>
      </w:pPr>
      <w:r>
        <w:t>Select a bib record from the NZ or CZ with the desired format and purchase type.</w:t>
      </w:r>
    </w:p>
    <w:p w14:paraId="60077BE0" w14:textId="6607ABD7" w:rsidR="001E10B2" w:rsidRPr="00C70C95" w:rsidRDefault="001E10B2" w:rsidP="006A0ACA">
      <w:pPr>
        <w:pStyle w:val="NoSpacing"/>
        <w:numPr>
          <w:ilvl w:val="0"/>
          <w:numId w:val="2"/>
        </w:numPr>
        <w:rPr>
          <w:b/>
          <w:bCs/>
        </w:rPr>
      </w:pPr>
      <w:r>
        <w:t xml:space="preserve">Click </w:t>
      </w:r>
      <w:r w:rsidR="00DC204B">
        <w:t xml:space="preserve">on More actions and click on </w:t>
      </w:r>
      <w:r w:rsidRPr="00C70C95">
        <w:rPr>
          <w:b/>
          <w:bCs/>
        </w:rPr>
        <w:t>Order</w:t>
      </w:r>
    </w:p>
    <w:p w14:paraId="4F5841CE" w14:textId="07E1487E" w:rsidR="00F354CE" w:rsidRDefault="00F354CE" w:rsidP="00F354CE">
      <w:pPr>
        <w:pStyle w:val="NoSpacing"/>
      </w:pPr>
    </w:p>
    <w:p w14:paraId="68A6B647" w14:textId="77777777" w:rsidR="00F354CE" w:rsidRDefault="00F354CE" w:rsidP="00F354CE">
      <w:pPr>
        <w:pStyle w:val="NoSpacing"/>
      </w:pPr>
    </w:p>
    <w:p w14:paraId="314A14E0" w14:textId="0EF11DDD" w:rsidR="006A0ACA" w:rsidRDefault="00DC204B" w:rsidP="006A0ACA">
      <w:pPr>
        <w:pStyle w:val="NoSpacing"/>
        <w:ind w:left="720"/>
      </w:pPr>
      <w:r>
        <w:rPr>
          <w:noProof/>
        </w:rPr>
        <w:drawing>
          <wp:inline distT="0" distB="0" distL="0" distR="0" wp14:anchorId="53135118" wp14:editId="76969AFD">
            <wp:extent cx="5704417" cy="3667125"/>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5"/>
                    <a:stretch>
                      <a:fillRect/>
                    </a:stretch>
                  </pic:blipFill>
                  <pic:spPr>
                    <a:xfrm>
                      <a:off x="0" y="0"/>
                      <a:ext cx="5721168" cy="3677893"/>
                    </a:xfrm>
                    <a:prstGeom prst="rect">
                      <a:avLst/>
                    </a:prstGeom>
                  </pic:spPr>
                </pic:pic>
              </a:graphicData>
            </a:graphic>
          </wp:inline>
        </w:drawing>
      </w:r>
    </w:p>
    <w:p w14:paraId="22EC4062" w14:textId="1C929982" w:rsidR="001E10B2" w:rsidRDefault="001E10B2" w:rsidP="001E10B2">
      <w:pPr>
        <w:pStyle w:val="NoSpacing"/>
      </w:pPr>
    </w:p>
    <w:p w14:paraId="0318E548" w14:textId="77777777" w:rsidR="00F354CE" w:rsidRDefault="00F354CE" w:rsidP="00F354CE">
      <w:pPr>
        <w:pStyle w:val="NoSpacing"/>
        <w:ind w:left="720"/>
        <w:jc w:val="both"/>
      </w:pPr>
    </w:p>
    <w:p w14:paraId="193755C5" w14:textId="77777777" w:rsidR="00F354CE" w:rsidRDefault="00F354CE" w:rsidP="00F354CE">
      <w:pPr>
        <w:pStyle w:val="NoSpacing"/>
        <w:ind w:left="720"/>
        <w:jc w:val="both"/>
      </w:pPr>
    </w:p>
    <w:p w14:paraId="52890193" w14:textId="77777777" w:rsidR="00F354CE" w:rsidRDefault="00F354CE" w:rsidP="00F354CE">
      <w:pPr>
        <w:pStyle w:val="NoSpacing"/>
        <w:ind w:left="720"/>
        <w:jc w:val="both"/>
      </w:pPr>
    </w:p>
    <w:p w14:paraId="5A6A74AC" w14:textId="77777777" w:rsidR="00F354CE" w:rsidRDefault="00F354CE" w:rsidP="00F354CE">
      <w:pPr>
        <w:pStyle w:val="NoSpacing"/>
        <w:ind w:left="720"/>
        <w:jc w:val="both"/>
      </w:pPr>
    </w:p>
    <w:p w14:paraId="5622E9ED" w14:textId="77777777" w:rsidR="00F354CE" w:rsidRDefault="00F354CE" w:rsidP="00F354CE">
      <w:pPr>
        <w:pStyle w:val="NoSpacing"/>
        <w:ind w:left="720"/>
        <w:jc w:val="both"/>
      </w:pPr>
    </w:p>
    <w:p w14:paraId="6899BBE0" w14:textId="77777777" w:rsidR="00F354CE" w:rsidRDefault="00F354CE" w:rsidP="00F354CE">
      <w:pPr>
        <w:pStyle w:val="NoSpacing"/>
        <w:ind w:left="720"/>
        <w:jc w:val="both"/>
      </w:pPr>
    </w:p>
    <w:p w14:paraId="04AAB53E" w14:textId="77777777" w:rsidR="00F354CE" w:rsidRDefault="00F354CE" w:rsidP="00F354CE">
      <w:pPr>
        <w:pStyle w:val="NoSpacing"/>
        <w:ind w:left="720"/>
        <w:jc w:val="both"/>
      </w:pPr>
    </w:p>
    <w:p w14:paraId="708FC9E1" w14:textId="77777777" w:rsidR="00F354CE" w:rsidRDefault="00F354CE" w:rsidP="00F354CE">
      <w:pPr>
        <w:pStyle w:val="NoSpacing"/>
        <w:ind w:left="720"/>
        <w:jc w:val="both"/>
      </w:pPr>
    </w:p>
    <w:p w14:paraId="6758956B" w14:textId="77777777" w:rsidR="00F354CE" w:rsidRDefault="00F354CE" w:rsidP="00F354CE">
      <w:pPr>
        <w:pStyle w:val="NoSpacing"/>
        <w:ind w:left="720"/>
        <w:jc w:val="both"/>
      </w:pPr>
    </w:p>
    <w:p w14:paraId="78BF553C" w14:textId="77777777" w:rsidR="00F354CE" w:rsidRDefault="00F354CE" w:rsidP="00F354CE">
      <w:pPr>
        <w:pStyle w:val="NoSpacing"/>
        <w:ind w:left="720"/>
        <w:jc w:val="both"/>
      </w:pPr>
    </w:p>
    <w:p w14:paraId="225DE679" w14:textId="4C69250E" w:rsidR="00F354CE" w:rsidRDefault="00F354CE" w:rsidP="00F354CE">
      <w:pPr>
        <w:pStyle w:val="NoSpacing"/>
        <w:numPr>
          <w:ilvl w:val="0"/>
          <w:numId w:val="3"/>
        </w:numPr>
        <w:jc w:val="both"/>
      </w:pPr>
      <w:r>
        <w:t>Select the appropriate PO Line Type</w:t>
      </w:r>
    </w:p>
    <w:p w14:paraId="075F6ED3" w14:textId="77777777" w:rsidR="00F354CE" w:rsidRDefault="00F354CE" w:rsidP="00F354CE">
      <w:pPr>
        <w:pStyle w:val="NoSpacing"/>
        <w:numPr>
          <w:ilvl w:val="0"/>
          <w:numId w:val="3"/>
        </w:numPr>
        <w:jc w:val="both"/>
      </w:pPr>
      <w:r>
        <w:t>Select the PO Line Owner</w:t>
      </w:r>
    </w:p>
    <w:p w14:paraId="732B5756" w14:textId="77777777" w:rsidR="00F354CE" w:rsidRDefault="00F354CE" w:rsidP="00F354CE">
      <w:pPr>
        <w:pStyle w:val="NoSpacing"/>
        <w:numPr>
          <w:ilvl w:val="0"/>
          <w:numId w:val="3"/>
        </w:numPr>
        <w:jc w:val="both"/>
      </w:pPr>
      <w:r>
        <w:t>In this example the Generate barcode using sequence has been activated.</w:t>
      </w:r>
    </w:p>
    <w:p w14:paraId="60C27168" w14:textId="77777777" w:rsidR="00F354CE" w:rsidRDefault="00F354CE" w:rsidP="00F354CE">
      <w:pPr>
        <w:pStyle w:val="NoSpacing"/>
        <w:numPr>
          <w:ilvl w:val="0"/>
          <w:numId w:val="3"/>
        </w:numPr>
        <w:jc w:val="both"/>
      </w:pPr>
      <w:r>
        <w:t>Leave all other fields and check boxes empty and unchecked</w:t>
      </w:r>
    </w:p>
    <w:p w14:paraId="1243D6B1" w14:textId="1887B7C5" w:rsidR="00450014" w:rsidRDefault="00E60395" w:rsidP="00450014">
      <w:pPr>
        <w:pStyle w:val="NoSpacing"/>
        <w:ind w:left="720"/>
        <w:jc w:val="both"/>
      </w:pPr>
      <w:r w:rsidRPr="00E60395">
        <w:rPr>
          <w:noProof/>
        </w:rPr>
        <w:drawing>
          <wp:inline distT="0" distB="0" distL="0" distR="0" wp14:anchorId="29A1C49A" wp14:editId="3C0D51CB">
            <wp:extent cx="5943600" cy="3032760"/>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6"/>
                    <a:stretch>
                      <a:fillRect/>
                    </a:stretch>
                  </pic:blipFill>
                  <pic:spPr>
                    <a:xfrm>
                      <a:off x="0" y="0"/>
                      <a:ext cx="5943600" cy="3032760"/>
                    </a:xfrm>
                    <a:prstGeom prst="rect">
                      <a:avLst/>
                    </a:prstGeom>
                  </pic:spPr>
                </pic:pic>
              </a:graphicData>
            </a:graphic>
          </wp:inline>
        </w:drawing>
      </w:r>
    </w:p>
    <w:p w14:paraId="1A8FE93B" w14:textId="1DF331DC" w:rsidR="008C420D" w:rsidRDefault="008C420D" w:rsidP="00450014">
      <w:pPr>
        <w:pStyle w:val="NoSpacing"/>
        <w:ind w:left="360"/>
        <w:jc w:val="both"/>
      </w:pPr>
    </w:p>
    <w:p w14:paraId="15CC8BF5" w14:textId="3F17CE28" w:rsidR="008C420D" w:rsidRDefault="008C420D" w:rsidP="00971342">
      <w:pPr>
        <w:pStyle w:val="NoSpacing"/>
        <w:jc w:val="both"/>
      </w:pPr>
    </w:p>
    <w:p w14:paraId="695A48C6" w14:textId="3E7D19EE" w:rsidR="00971342" w:rsidRPr="00C70C95" w:rsidRDefault="00971342" w:rsidP="00971342">
      <w:pPr>
        <w:pStyle w:val="NoSpacing"/>
        <w:numPr>
          <w:ilvl w:val="0"/>
          <w:numId w:val="4"/>
        </w:numPr>
        <w:jc w:val="both"/>
        <w:rPr>
          <w:b/>
          <w:bCs/>
        </w:rPr>
      </w:pPr>
      <w:r w:rsidRPr="00C70C95">
        <w:rPr>
          <w:b/>
          <w:bCs/>
        </w:rPr>
        <w:t>Click Create PO Line</w:t>
      </w:r>
    </w:p>
    <w:p w14:paraId="6058A61C" w14:textId="45ADBF7A" w:rsidR="00CA2B8C" w:rsidRDefault="00CA2B8C" w:rsidP="00CA2B8C">
      <w:pPr>
        <w:pStyle w:val="NoSpacing"/>
        <w:jc w:val="both"/>
      </w:pPr>
      <w:r w:rsidRPr="00CA2B8C">
        <w:rPr>
          <w:noProof/>
        </w:rPr>
        <w:drawing>
          <wp:inline distT="0" distB="0" distL="0" distR="0" wp14:anchorId="359776A0" wp14:editId="4E1A61F8">
            <wp:extent cx="6276975" cy="1857375"/>
            <wp:effectExtent l="0" t="0" r="9525" b="952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7"/>
                    <a:stretch>
                      <a:fillRect/>
                    </a:stretch>
                  </pic:blipFill>
                  <pic:spPr>
                    <a:xfrm>
                      <a:off x="0" y="0"/>
                      <a:ext cx="6276975" cy="1857375"/>
                    </a:xfrm>
                    <a:prstGeom prst="rect">
                      <a:avLst/>
                    </a:prstGeom>
                  </pic:spPr>
                </pic:pic>
              </a:graphicData>
            </a:graphic>
          </wp:inline>
        </w:drawing>
      </w:r>
    </w:p>
    <w:p w14:paraId="16B82072" w14:textId="77777777" w:rsidR="00F354CE" w:rsidRDefault="00F354CE" w:rsidP="00CA2B8C">
      <w:pPr>
        <w:pStyle w:val="NoSpacing"/>
        <w:ind w:left="360"/>
        <w:jc w:val="both"/>
      </w:pPr>
    </w:p>
    <w:p w14:paraId="0A823ABB" w14:textId="77777777" w:rsidR="00F354CE" w:rsidRDefault="00F354CE" w:rsidP="00CA2B8C">
      <w:pPr>
        <w:pStyle w:val="NoSpacing"/>
        <w:ind w:left="360"/>
        <w:jc w:val="both"/>
      </w:pPr>
    </w:p>
    <w:p w14:paraId="311B998C" w14:textId="77777777" w:rsidR="00F354CE" w:rsidRDefault="00F354CE" w:rsidP="00CA2B8C">
      <w:pPr>
        <w:pStyle w:val="NoSpacing"/>
        <w:ind w:left="360"/>
        <w:jc w:val="both"/>
      </w:pPr>
    </w:p>
    <w:p w14:paraId="116FEADE" w14:textId="77777777" w:rsidR="00F354CE" w:rsidRDefault="00F354CE" w:rsidP="00CA2B8C">
      <w:pPr>
        <w:pStyle w:val="NoSpacing"/>
        <w:ind w:left="360"/>
        <w:jc w:val="both"/>
      </w:pPr>
    </w:p>
    <w:p w14:paraId="33F35246" w14:textId="77777777" w:rsidR="00F354CE" w:rsidRDefault="00F354CE" w:rsidP="00CA2B8C">
      <w:pPr>
        <w:pStyle w:val="NoSpacing"/>
        <w:ind w:left="360"/>
        <w:jc w:val="both"/>
      </w:pPr>
    </w:p>
    <w:p w14:paraId="01F4E991" w14:textId="77777777" w:rsidR="00F354CE" w:rsidRDefault="00F354CE" w:rsidP="00CA2B8C">
      <w:pPr>
        <w:pStyle w:val="NoSpacing"/>
        <w:ind w:left="360"/>
        <w:jc w:val="both"/>
      </w:pPr>
    </w:p>
    <w:p w14:paraId="41C001C9" w14:textId="77777777" w:rsidR="00F354CE" w:rsidRDefault="00F354CE" w:rsidP="00CA2B8C">
      <w:pPr>
        <w:pStyle w:val="NoSpacing"/>
        <w:ind w:left="360"/>
        <w:jc w:val="both"/>
      </w:pPr>
    </w:p>
    <w:p w14:paraId="78238118" w14:textId="77777777" w:rsidR="00F354CE" w:rsidRDefault="00F354CE" w:rsidP="00CA2B8C">
      <w:pPr>
        <w:pStyle w:val="NoSpacing"/>
        <w:ind w:left="360"/>
        <w:jc w:val="both"/>
      </w:pPr>
    </w:p>
    <w:p w14:paraId="2E0D45B1" w14:textId="77777777" w:rsidR="00F354CE" w:rsidRDefault="00F354CE" w:rsidP="00CA2B8C">
      <w:pPr>
        <w:pStyle w:val="NoSpacing"/>
        <w:ind w:left="360"/>
        <w:jc w:val="both"/>
      </w:pPr>
    </w:p>
    <w:p w14:paraId="3EC2F1D9" w14:textId="77777777" w:rsidR="00F354CE" w:rsidRDefault="00F354CE" w:rsidP="00CA2B8C">
      <w:pPr>
        <w:pStyle w:val="NoSpacing"/>
        <w:ind w:left="360"/>
        <w:jc w:val="both"/>
      </w:pPr>
    </w:p>
    <w:p w14:paraId="36D46B34" w14:textId="77777777" w:rsidR="00F354CE" w:rsidRDefault="00F354CE" w:rsidP="00CA2B8C">
      <w:pPr>
        <w:pStyle w:val="NoSpacing"/>
        <w:ind w:left="360"/>
        <w:jc w:val="both"/>
      </w:pPr>
    </w:p>
    <w:p w14:paraId="520DE94B" w14:textId="57C4E00E" w:rsidR="00CA2B8C" w:rsidRDefault="00CA2B8C" w:rsidP="00CA2B8C">
      <w:pPr>
        <w:pStyle w:val="NoSpacing"/>
        <w:ind w:left="360"/>
        <w:jc w:val="both"/>
      </w:pPr>
      <w:r>
        <w:t>On the PO line details page: Populate all the appropriate fields:</w:t>
      </w:r>
    </w:p>
    <w:p w14:paraId="0B8F2B07" w14:textId="42F4F655" w:rsidR="00CA2B8C" w:rsidRDefault="00CA2B8C" w:rsidP="004768C2">
      <w:pPr>
        <w:pStyle w:val="NoSpacing"/>
        <w:numPr>
          <w:ilvl w:val="0"/>
          <w:numId w:val="5"/>
        </w:numPr>
        <w:jc w:val="both"/>
      </w:pPr>
      <w:r>
        <w:t>Library and location – Use default or change to the proper library/location</w:t>
      </w:r>
    </w:p>
    <w:p w14:paraId="7E431BE9" w14:textId="225C3F90" w:rsidR="00CA2B8C" w:rsidRDefault="00CA2B8C" w:rsidP="004768C2">
      <w:pPr>
        <w:pStyle w:val="NoSpacing"/>
        <w:numPr>
          <w:ilvl w:val="0"/>
          <w:numId w:val="5"/>
        </w:numPr>
        <w:jc w:val="both"/>
        <w:rPr>
          <w:b/>
          <w:bCs/>
        </w:rPr>
      </w:pPr>
      <w:r>
        <w:t xml:space="preserve">Material Supplier – </w:t>
      </w:r>
      <w:r w:rsidRPr="00CA2B8C">
        <w:rPr>
          <w:b/>
          <w:bCs/>
        </w:rPr>
        <w:t>Mandatory</w:t>
      </w:r>
    </w:p>
    <w:p w14:paraId="7CC158FF" w14:textId="4575474E" w:rsidR="00CA2B8C" w:rsidRPr="00CA2B8C" w:rsidRDefault="00CA2B8C" w:rsidP="004768C2">
      <w:pPr>
        <w:pStyle w:val="NoSpacing"/>
        <w:numPr>
          <w:ilvl w:val="0"/>
          <w:numId w:val="5"/>
        </w:numPr>
        <w:jc w:val="both"/>
        <w:rPr>
          <w:b/>
          <w:bCs/>
        </w:rPr>
      </w:pPr>
      <w:r>
        <w:t>List Price – Add list price or 0.00 if there in no list price for Gifts</w:t>
      </w:r>
    </w:p>
    <w:p w14:paraId="3F3D56AD" w14:textId="4E705AB1" w:rsidR="00CA2B8C" w:rsidRPr="00CA2B8C" w:rsidRDefault="00CA2B8C" w:rsidP="004768C2">
      <w:pPr>
        <w:pStyle w:val="NoSpacing"/>
        <w:numPr>
          <w:ilvl w:val="0"/>
          <w:numId w:val="5"/>
        </w:numPr>
        <w:jc w:val="both"/>
        <w:rPr>
          <w:b/>
          <w:bCs/>
        </w:rPr>
      </w:pPr>
      <w:r>
        <w:t>Quantity for pricing – Default is 1</w:t>
      </w:r>
    </w:p>
    <w:p w14:paraId="47541908" w14:textId="64138A67" w:rsidR="00CA2B8C" w:rsidRPr="00CA2B8C" w:rsidRDefault="00CA2B8C" w:rsidP="004768C2">
      <w:pPr>
        <w:pStyle w:val="NoSpacing"/>
        <w:numPr>
          <w:ilvl w:val="0"/>
          <w:numId w:val="5"/>
        </w:numPr>
        <w:jc w:val="both"/>
        <w:rPr>
          <w:b/>
          <w:bCs/>
        </w:rPr>
      </w:pPr>
      <w:r>
        <w:t>Fund – Select the Funds if the Institution uses Full Acquisitions</w:t>
      </w:r>
    </w:p>
    <w:p w14:paraId="5CB1858E" w14:textId="588B45E8" w:rsidR="00CA2B8C" w:rsidRPr="004768C2" w:rsidRDefault="00CA2B8C" w:rsidP="004768C2">
      <w:pPr>
        <w:pStyle w:val="NoSpacing"/>
        <w:numPr>
          <w:ilvl w:val="0"/>
          <w:numId w:val="5"/>
        </w:numPr>
        <w:jc w:val="both"/>
        <w:rPr>
          <w:b/>
          <w:bCs/>
        </w:rPr>
      </w:pPr>
      <w:r>
        <w:t xml:space="preserve">Acquisitions method – Select the correct acquisitions </w:t>
      </w:r>
      <w:r w:rsidR="004768C2">
        <w:t>method:</w:t>
      </w:r>
    </w:p>
    <w:p w14:paraId="7205BFAD" w14:textId="0A0CB4B0" w:rsidR="004768C2" w:rsidRDefault="004768C2" w:rsidP="004768C2">
      <w:pPr>
        <w:pStyle w:val="NoSpacing"/>
        <w:numPr>
          <w:ilvl w:val="1"/>
          <w:numId w:val="4"/>
        </w:numPr>
        <w:jc w:val="both"/>
      </w:pPr>
      <w:r>
        <w:t>Purchase at Vendor System</w:t>
      </w:r>
    </w:p>
    <w:p w14:paraId="247C7DC9" w14:textId="542393A3" w:rsidR="004768C2" w:rsidRDefault="004768C2" w:rsidP="004768C2">
      <w:pPr>
        <w:pStyle w:val="NoSpacing"/>
        <w:numPr>
          <w:ilvl w:val="1"/>
          <w:numId w:val="4"/>
        </w:numPr>
        <w:jc w:val="both"/>
      </w:pPr>
      <w:r>
        <w:t xml:space="preserve">Technical </w:t>
      </w:r>
    </w:p>
    <w:p w14:paraId="73E3C282" w14:textId="6ED409A0" w:rsidR="004768C2" w:rsidRDefault="004768C2" w:rsidP="004768C2">
      <w:pPr>
        <w:pStyle w:val="NoSpacing"/>
        <w:numPr>
          <w:ilvl w:val="1"/>
          <w:numId w:val="4"/>
        </w:numPr>
        <w:jc w:val="both"/>
      </w:pPr>
      <w:r>
        <w:t>Gift</w:t>
      </w:r>
    </w:p>
    <w:p w14:paraId="57822926" w14:textId="2C72F74E" w:rsidR="004768C2" w:rsidRDefault="004768C2" w:rsidP="004768C2">
      <w:pPr>
        <w:pStyle w:val="NoSpacing"/>
        <w:numPr>
          <w:ilvl w:val="1"/>
          <w:numId w:val="4"/>
        </w:numPr>
        <w:jc w:val="both"/>
      </w:pPr>
      <w:r>
        <w:t>Depository</w:t>
      </w:r>
    </w:p>
    <w:p w14:paraId="51863943" w14:textId="1CC9C453" w:rsidR="004768C2" w:rsidRDefault="004768C2" w:rsidP="004768C2">
      <w:pPr>
        <w:pStyle w:val="NoSpacing"/>
        <w:numPr>
          <w:ilvl w:val="0"/>
          <w:numId w:val="5"/>
        </w:numPr>
        <w:jc w:val="both"/>
      </w:pPr>
      <w:r>
        <w:t>Material Type – Select the correct material type</w:t>
      </w:r>
    </w:p>
    <w:p w14:paraId="037D6E2F" w14:textId="7C24CA03" w:rsidR="004768C2" w:rsidRDefault="004768C2" w:rsidP="004768C2">
      <w:pPr>
        <w:pStyle w:val="NoSpacing"/>
        <w:numPr>
          <w:ilvl w:val="0"/>
          <w:numId w:val="5"/>
        </w:numPr>
        <w:jc w:val="both"/>
      </w:pPr>
      <w:r>
        <w:t>Reporting Codes – Populate the reporting code(s) if they are used at the Institution</w:t>
      </w:r>
    </w:p>
    <w:p w14:paraId="2A66C748" w14:textId="1D4971A8" w:rsidR="004768C2" w:rsidRDefault="004768C2" w:rsidP="004768C2">
      <w:pPr>
        <w:pStyle w:val="NoSpacing"/>
        <w:numPr>
          <w:ilvl w:val="0"/>
          <w:numId w:val="5"/>
        </w:numPr>
        <w:jc w:val="both"/>
      </w:pPr>
      <w:r>
        <w:t>Mandatory or Manual Renewal – Will only display for the PO Line Types for Subscriptions</w:t>
      </w:r>
    </w:p>
    <w:p w14:paraId="259A070F" w14:textId="5D44239A" w:rsidR="004768C2" w:rsidRPr="004768C2" w:rsidRDefault="004768C2" w:rsidP="004768C2">
      <w:pPr>
        <w:pStyle w:val="NoSpacing"/>
        <w:numPr>
          <w:ilvl w:val="0"/>
          <w:numId w:val="5"/>
        </w:numPr>
        <w:jc w:val="both"/>
      </w:pPr>
      <w:r>
        <w:t>Subscription dates</w:t>
      </w:r>
    </w:p>
    <w:p w14:paraId="43D03A80" w14:textId="45BF89C4" w:rsidR="004768C2" w:rsidRPr="004768C2" w:rsidRDefault="004768C2" w:rsidP="004768C2">
      <w:pPr>
        <w:pStyle w:val="NoSpacing"/>
        <w:ind w:left="720"/>
        <w:jc w:val="both"/>
      </w:pPr>
    </w:p>
    <w:p w14:paraId="619F8F6E" w14:textId="570C1262" w:rsidR="00FE45D9" w:rsidRDefault="00CA2B8C" w:rsidP="00FE45D9">
      <w:pPr>
        <w:pStyle w:val="NoSpacing"/>
        <w:ind w:left="360"/>
        <w:jc w:val="both"/>
      </w:pPr>
      <w:r w:rsidRPr="00CA2B8C">
        <w:rPr>
          <w:noProof/>
        </w:rPr>
        <w:drawing>
          <wp:inline distT="0" distB="0" distL="0" distR="0" wp14:anchorId="1635021B" wp14:editId="7B3B5E0B">
            <wp:extent cx="5943600" cy="3278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78505"/>
                    </a:xfrm>
                    <a:prstGeom prst="rect">
                      <a:avLst/>
                    </a:prstGeom>
                  </pic:spPr>
                </pic:pic>
              </a:graphicData>
            </a:graphic>
          </wp:inline>
        </w:drawing>
      </w:r>
    </w:p>
    <w:p w14:paraId="052A255A" w14:textId="0E2175DF" w:rsidR="00BC4F3F" w:rsidRDefault="00BC4F3F" w:rsidP="00FE45D9">
      <w:pPr>
        <w:pStyle w:val="NoSpacing"/>
        <w:ind w:left="360"/>
        <w:jc w:val="both"/>
      </w:pPr>
      <w:r w:rsidRPr="00BC4F3F">
        <w:rPr>
          <w:noProof/>
        </w:rPr>
        <w:lastRenderedPageBreak/>
        <w:drawing>
          <wp:inline distT="0" distB="0" distL="0" distR="0" wp14:anchorId="44A8098B" wp14:editId="3C4D150E">
            <wp:extent cx="5943600" cy="22199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19960"/>
                    </a:xfrm>
                    <a:prstGeom prst="rect">
                      <a:avLst/>
                    </a:prstGeom>
                  </pic:spPr>
                </pic:pic>
              </a:graphicData>
            </a:graphic>
          </wp:inline>
        </w:drawing>
      </w:r>
    </w:p>
    <w:p w14:paraId="34B3A688" w14:textId="6B0883EC" w:rsidR="00F354CE" w:rsidRDefault="00F354CE" w:rsidP="00FE45D9">
      <w:pPr>
        <w:pStyle w:val="NoSpacing"/>
        <w:ind w:left="360"/>
        <w:jc w:val="both"/>
      </w:pPr>
    </w:p>
    <w:p w14:paraId="40B9F0BE" w14:textId="77777777" w:rsidR="00F354CE" w:rsidRDefault="00F354CE" w:rsidP="00FE45D9">
      <w:pPr>
        <w:pStyle w:val="NoSpacing"/>
        <w:ind w:left="360"/>
        <w:jc w:val="both"/>
      </w:pPr>
    </w:p>
    <w:p w14:paraId="120F8E1A" w14:textId="0485BCB2" w:rsidR="00BC4F3F" w:rsidRDefault="00BC4F3F" w:rsidP="00FE45D9">
      <w:pPr>
        <w:pStyle w:val="NoSpacing"/>
        <w:ind w:left="360"/>
        <w:jc w:val="both"/>
      </w:pPr>
      <w:r>
        <w:t>Once you have everything entered as needed Click Save as Temp</w:t>
      </w:r>
      <w:r w:rsidR="00785A70">
        <w:t xml:space="preserve">late </w:t>
      </w:r>
    </w:p>
    <w:p w14:paraId="19A4A3C0" w14:textId="21845ADE" w:rsidR="00785A70" w:rsidRDefault="00785A70" w:rsidP="00FE45D9">
      <w:pPr>
        <w:pStyle w:val="NoSpacing"/>
        <w:ind w:left="360"/>
        <w:jc w:val="both"/>
      </w:pPr>
      <w:r w:rsidRPr="00785A70">
        <w:rPr>
          <w:noProof/>
        </w:rPr>
        <w:drawing>
          <wp:inline distT="0" distB="0" distL="0" distR="0" wp14:anchorId="4FD61938" wp14:editId="5146C1C5">
            <wp:extent cx="5943600" cy="4813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81330"/>
                    </a:xfrm>
                    <a:prstGeom prst="rect">
                      <a:avLst/>
                    </a:prstGeom>
                  </pic:spPr>
                </pic:pic>
              </a:graphicData>
            </a:graphic>
          </wp:inline>
        </w:drawing>
      </w:r>
    </w:p>
    <w:p w14:paraId="6D9EBC41" w14:textId="69002BD8" w:rsidR="00116987" w:rsidRDefault="00116987" w:rsidP="00FE45D9">
      <w:pPr>
        <w:pStyle w:val="NoSpacing"/>
        <w:ind w:left="360"/>
        <w:jc w:val="both"/>
      </w:pPr>
      <w:r>
        <w:t xml:space="preserve">Enter the Template Name and select if the Template is Public or </w:t>
      </w:r>
      <w:r w:rsidR="00612A6F">
        <w:t>Private and</w:t>
      </w:r>
      <w:r w:rsidR="00A7552E">
        <w:t xml:space="preserve"> then click Save</w:t>
      </w:r>
    </w:p>
    <w:p w14:paraId="524CAF98" w14:textId="707B4584" w:rsidR="00E60395" w:rsidRDefault="00A7552E" w:rsidP="00116987">
      <w:pPr>
        <w:pStyle w:val="NoSpacing"/>
        <w:jc w:val="both"/>
      </w:pPr>
      <w:r w:rsidRPr="00A7552E">
        <w:rPr>
          <w:noProof/>
        </w:rPr>
        <w:drawing>
          <wp:inline distT="0" distB="0" distL="0" distR="0" wp14:anchorId="558C3EB9" wp14:editId="0ABC116B">
            <wp:extent cx="5943600" cy="1564640"/>
            <wp:effectExtent l="0" t="0" r="0" b="0"/>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11"/>
                    <a:stretch>
                      <a:fillRect/>
                    </a:stretch>
                  </pic:blipFill>
                  <pic:spPr>
                    <a:xfrm>
                      <a:off x="0" y="0"/>
                      <a:ext cx="5943600" cy="1564640"/>
                    </a:xfrm>
                    <a:prstGeom prst="rect">
                      <a:avLst/>
                    </a:prstGeom>
                  </pic:spPr>
                </pic:pic>
              </a:graphicData>
            </a:graphic>
          </wp:inline>
        </w:drawing>
      </w:r>
    </w:p>
    <w:p w14:paraId="59010955" w14:textId="17CFDBA5" w:rsidR="005F5A8B" w:rsidRDefault="00A7552E" w:rsidP="00116987">
      <w:pPr>
        <w:pStyle w:val="NoSpacing"/>
        <w:jc w:val="both"/>
      </w:pPr>
      <w:r>
        <w:t xml:space="preserve">Click on </w:t>
      </w:r>
      <w:r w:rsidRPr="00C70C95">
        <w:rPr>
          <w:b/>
          <w:bCs/>
        </w:rPr>
        <w:t>Order Now</w:t>
      </w:r>
      <w:r>
        <w:t xml:space="preserve"> to complete the order (POL)</w:t>
      </w:r>
    </w:p>
    <w:sectPr w:rsidR="005F5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3174"/>
    <w:multiLevelType w:val="hybridMultilevel"/>
    <w:tmpl w:val="F8C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47763"/>
    <w:multiLevelType w:val="hybridMultilevel"/>
    <w:tmpl w:val="7318B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84974"/>
    <w:multiLevelType w:val="hybridMultilevel"/>
    <w:tmpl w:val="ED0EBEE0"/>
    <w:lvl w:ilvl="0" w:tplc="906C0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82A9F"/>
    <w:multiLevelType w:val="hybridMultilevel"/>
    <w:tmpl w:val="347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D3D66"/>
    <w:multiLevelType w:val="hybridMultilevel"/>
    <w:tmpl w:val="4652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077291">
    <w:abstractNumId w:val="0"/>
  </w:num>
  <w:num w:numId="2" w16cid:durableId="533886224">
    <w:abstractNumId w:val="3"/>
  </w:num>
  <w:num w:numId="3" w16cid:durableId="815993895">
    <w:abstractNumId w:val="4"/>
  </w:num>
  <w:num w:numId="4" w16cid:durableId="728310956">
    <w:abstractNumId w:val="1"/>
  </w:num>
  <w:num w:numId="5" w16cid:durableId="854686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0D"/>
    <w:rsid w:val="00116987"/>
    <w:rsid w:val="001E10B2"/>
    <w:rsid w:val="00363E81"/>
    <w:rsid w:val="003E3396"/>
    <w:rsid w:val="00450014"/>
    <w:rsid w:val="004768C2"/>
    <w:rsid w:val="004E227A"/>
    <w:rsid w:val="005F5A8B"/>
    <w:rsid w:val="00612A6F"/>
    <w:rsid w:val="006A0ACA"/>
    <w:rsid w:val="006B2AFD"/>
    <w:rsid w:val="00785A70"/>
    <w:rsid w:val="008C420D"/>
    <w:rsid w:val="00971342"/>
    <w:rsid w:val="009B5539"/>
    <w:rsid w:val="00A70A70"/>
    <w:rsid w:val="00A7552E"/>
    <w:rsid w:val="00AF1F6E"/>
    <w:rsid w:val="00BC4F3F"/>
    <w:rsid w:val="00C70C95"/>
    <w:rsid w:val="00CA2B8C"/>
    <w:rsid w:val="00CC30E1"/>
    <w:rsid w:val="00D34854"/>
    <w:rsid w:val="00DC204B"/>
    <w:rsid w:val="00E60395"/>
    <w:rsid w:val="00F354CE"/>
    <w:rsid w:val="00FE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7215"/>
  <w15:chartTrackingRefBased/>
  <w15:docId w15:val="{BC2F90B0-1C1E-413D-8C77-F9671011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Millette, Virginia</dc:creator>
  <cp:keywords/>
  <dc:description/>
  <cp:lastModifiedBy>Millette, Virginia</cp:lastModifiedBy>
  <cp:revision>8</cp:revision>
  <cp:lastPrinted>2022-07-15T14:04:00Z</cp:lastPrinted>
  <dcterms:created xsi:type="dcterms:W3CDTF">2022-07-15T13:44:00Z</dcterms:created>
  <dcterms:modified xsi:type="dcterms:W3CDTF">2022-07-18T14:26:00Z</dcterms:modified>
</cp:coreProperties>
</file>