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93CB" w14:textId="77777777" w:rsidR="00D6127E" w:rsidRPr="00D6127E" w:rsidRDefault="00D6127E" w:rsidP="00D6127E">
      <w:pPr>
        <w:shd w:val="clear" w:color="auto" w:fill="FFFFFF"/>
        <w:spacing w:before="100" w:beforeAutospacing="1" w:after="100" w:afterAutospacing="1" w:line="240" w:lineRule="auto"/>
        <w:outlineLvl w:val="1"/>
        <w:rPr>
          <w:rFonts w:ascii="Arial" w:eastAsia="Times New Roman" w:hAnsi="Arial" w:cs="Arial"/>
          <w:b/>
          <w:bCs/>
          <w:color w:val="2C4D82"/>
          <w:sz w:val="49"/>
          <w:szCs w:val="49"/>
        </w:rPr>
      </w:pPr>
      <w:r w:rsidRPr="00D6127E">
        <w:rPr>
          <w:rFonts w:ascii="Arial" w:eastAsia="Times New Roman" w:hAnsi="Arial" w:cs="Arial"/>
          <w:b/>
          <w:bCs/>
          <w:color w:val="2C4D82"/>
          <w:sz w:val="49"/>
          <w:szCs w:val="49"/>
        </w:rPr>
        <w:t>Alerts Generated</w:t>
      </w:r>
    </w:p>
    <w:p w14:paraId="63B895BB" w14:textId="77777777" w:rsidR="00D6127E" w:rsidRPr="00D6127E" w:rsidRDefault="00D6127E" w:rsidP="00D6127E">
      <w:pPr>
        <w:shd w:val="clear" w:color="auto" w:fill="FFFFFF"/>
        <w:spacing w:line="240" w:lineRule="auto"/>
        <w:rPr>
          <w:rFonts w:ascii="Arial" w:eastAsia="Times New Roman" w:hAnsi="Arial" w:cs="Arial"/>
          <w:color w:val="000000"/>
          <w:sz w:val="21"/>
          <w:szCs w:val="21"/>
        </w:rPr>
      </w:pPr>
      <w:r w:rsidRPr="00D6127E">
        <w:rPr>
          <w:rFonts w:ascii="Arial" w:eastAsia="Times New Roman" w:hAnsi="Arial" w:cs="Arial"/>
          <w:color w:val="000000"/>
          <w:sz w:val="21"/>
          <w:szCs w:val="21"/>
        </w:rPr>
        <w:t>When a PO line is overdue, one of the following alerts is generated:</w:t>
      </w:r>
    </w:p>
    <w:p w14:paraId="3B550F9C" w14:textId="77777777" w:rsidR="00D6127E" w:rsidRPr="00D6127E" w:rsidRDefault="00D6127E" w:rsidP="00D6127E">
      <w:pPr>
        <w:numPr>
          <w:ilvl w:val="0"/>
          <w:numId w:val="1"/>
        </w:numPr>
        <w:shd w:val="clear" w:color="auto" w:fill="FFFFFF"/>
        <w:spacing w:after="60" w:line="240" w:lineRule="auto"/>
        <w:rPr>
          <w:rFonts w:ascii="Arial" w:eastAsia="Times New Roman" w:hAnsi="Arial" w:cs="Arial"/>
          <w:color w:val="000000"/>
          <w:sz w:val="21"/>
          <w:szCs w:val="21"/>
        </w:rPr>
      </w:pPr>
      <w:r w:rsidRPr="00D6127E">
        <w:rPr>
          <w:rFonts w:ascii="Arial" w:eastAsia="Times New Roman" w:hAnsi="Arial" w:cs="Arial"/>
          <w:b/>
          <w:bCs/>
          <w:color w:val="000000"/>
          <w:sz w:val="21"/>
          <w:szCs w:val="21"/>
        </w:rPr>
        <w:t>Overdue PO line</w:t>
      </w:r>
      <w:r w:rsidRPr="00D6127E">
        <w:rPr>
          <w:rFonts w:ascii="Arial" w:eastAsia="Times New Roman" w:hAnsi="Arial" w:cs="Arial"/>
          <w:color w:val="000000"/>
          <w:sz w:val="21"/>
          <w:szCs w:val="21"/>
        </w:rPr>
        <w:t> – The PO line was not received/activated within the expected number of days after placing the order or by the expected receipt/activation date.</w:t>
      </w:r>
      <w:r w:rsidRPr="00D6127E">
        <w:rPr>
          <w:rFonts w:ascii="Arial" w:eastAsia="Times New Roman" w:hAnsi="Arial" w:cs="Arial"/>
          <w:color w:val="000000"/>
          <w:sz w:val="21"/>
          <w:szCs w:val="21"/>
        </w:rPr>
        <w:br/>
        <w:t> </w:t>
      </w:r>
    </w:p>
    <w:p w14:paraId="4944A3FF" w14:textId="77777777" w:rsidR="00D6127E" w:rsidRPr="00D6127E" w:rsidRDefault="00D6127E" w:rsidP="00D6127E">
      <w:pPr>
        <w:numPr>
          <w:ilvl w:val="0"/>
          <w:numId w:val="1"/>
        </w:numPr>
        <w:shd w:val="clear" w:color="auto" w:fill="FFFFFF"/>
        <w:spacing w:before="60" w:after="60" w:line="240" w:lineRule="auto"/>
        <w:rPr>
          <w:rFonts w:ascii="Arial" w:eastAsia="Times New Roman" w:hAnsi="Arial" w:cs="Arial"/>
          <w:color w:val="000000"/>
          <w:sz w:val="21"/>
          <w:szCs w:val="21"/>
        </w:rPr>
      </w:pPr>
      <w:r w:rsidRPr="00D6127E">
        <w:rPr>
          <w:rFonts w:ascii="Arial" w:eastAsia="Times New Roman" w:hAnsi="Arial" w:cs="Arial"/>
          <w:b/>
          <w:bCs/>
          <w:color w:val="000000"/>
          <w:sz w:val="21"/>
          <w:szCs w:val="21"/>
        </w:rPr>
        <w:t>Open claims exist for this PO line</w:t>
      </w:r>
      <w:r w:rsidRPr="00D6127E">
        <w:rPr>
          <w:rFonts w:ascii="Arial" w:eastAsia="Times New Roman" w:hAnsi="Arial" w:cs="Arial"/>
          <w:color w:val="000000"/>
          <w:sz w:val="21"/>
          <w:szCs w:val="21"/>
        </w:rPr>
        <w:t> – The PO line was sent to the Claims Task List. For one-time physical PO lines (or any PO lines, for vendors that support EDI claims), an email is automatically sent to the vendor, inquiring about the late delivery of the order. Note that the automatic email is sent only once to the vendor.</w:t>
      </w:r>
      <w:r w:rsidRPr="00D6127E">
        <w:rPr>
          <w:rFonts w:ascii="Arial" w:eastAsia="Times New Roman" w:hAnsi="Arial" w:cs="Arial"/>
          <w:color w:val="000000"/>
          <w:sz w:val="21"/>
          <w:szCs w:val="21"/>
        </w:rPr>
        <w:br/>
        <w:t>Note that the PO line may leave the Claim Task List, but this alert will remain until the claim is closed.</w:t>
      </w:r>
      <w:r w:rsidRPr="00D6127E">
        <w:rPr>
          <w:rFonts w:ascii="Arial" w:eastAsia="Times New Roman" w:hAnsi="Arial" w:cs="Arial"/>
          <w:color w:val="000000"/>
          <w:sz w:val="21"/>
          <w:szCs w:val="21"/>
        </w:rPr>
        <w:br/>
        <w:t>Subsequent communication  with the vendor takes place using the </w:t>
      </w:r>
      <w:r w:rsidRPr="00D6127E">
        <w:rPr>
          <w:rFonts w:ascii="Arial" w:eastAsia="Times New Roman" w:hAnsi="Arial" w:cs="Arial"/>
          <w:b/>
          <w:bCs/>
          <w:color w:val="000000"/>
          <w:sz w:val="21"/>
          <w:szCs w:val="21"/>
        </w:rPr>
        <w:t>Communications </w:t>
      </w:r>
      <w:r w:rsidRPr="00D6127E">
        <w:rPr>
          <w:rFonts w:ascii="Arial" w:eastAsia="Times New Roman" w:hAnsi="Arial" w:cs="Arial"/>
          <w:color w:val="000000"/>
          <w:sz w:val="21"/>
          <w:szCs w:val="21"/>
        </w:rPr>
        <w:t>tab on the </w:t>
      </w:r>
      <w:r w:rsidRPr="00D6127E">
        <w:rPr>
          <w:rFonts w:ascii="Arial" w:eastAsia="Times New Roman" w:hAnsi="Arial" w:cs="Arial"/>
          <w:b/>
          <w:bCs/>
          <w:color w:val="000000"/>
          <w:sz w:val="21"/>
          <w:szCs w:val="21"/>
        </w:rPr>
        <w:t>PO Line Summary</w:t>
      </w:r>
      <w:r w:rsidRPr="00D6127E">
        <w:rPr>
          <w:rFonts w:ascii="Arial" w:eastAsia="Times New Roman" w:hAnsi="Arial" w:cs="Arial"/>
          <w:color w:val="000000"/>
          <w:sz w:val="21"/>
          <w:szCs w:val="21"/>
        </w:rPr>
        <w:t> page (see </w:t>
      </w:r>
      <w:hyperlink r:id="rId5" w:anchor="Communicating_with_Vendors" w:tooltip="Manually Creating a PO Line" w:history="1">
        <w:r w:rsidRPr="00D6127E">
          <w:rPr>
            <w:rFonts w:ascii="Arial" w:eastAsia="Times New Roman" w:hAnsi="Arial" w:cs="Arial"/>
            <w:color w:val="0000FF"/>
            <w:sz w:val="21"/>
            <w:szCs w:val="21"/>
            <w:u w:val="single"/>
          </w:rPr>
          <w:t>Communicating with Vendors</w:t>
        </w:r>
      </w:hyperlink>
      <w:r w:rsidRPr="00D6127E">
        <w:rPr>
          <w:rFonts w:ascii="Arial" w:eastAsia="Times New Roman" w:hAnsi="Arial" w:cs="Arial"/>
          <w:color w:val="000000"/>
          <w:sz w:val="21"/>
          <w:szCs w:val="21"/>
        </w:rPr>
        <w:t>).</w:t>
      </w:r>
      <w:r w:rsidRPr="00D6127E">
        <w:rPr>
          <w:rFonts w:ascii="Arial" w:eastAsia="Times New Roman" w:hAnsi="Arial" w:cs="Arial"/>
          <w:color w:val="000000"/>
          <w:sz w:val="21"/>
          <w:szCs w:val="21"/>
        </w:rPr>
        <w:br/>
        <w:t>When claiming notification is sent to the vendor by email, and a claim is created for this PO Line, it can be handled in the PO Line and Vendor Communication tab.</w:t>
      </w:r>
      <w:r w:rsidRPr="00D6127E">
        <w:rPr>
          <w:rFonts w:ascii="Arial" w:eastAsia="Times New Roman" w:hAnsi="Arial" w:cs="Arial"/>
          <w:color w:val="000000"/>
          <w:sz w:val="21"/>
          <w:szCs w:val="21"/>
        </w:rPr>
        <w:br/>
        <w:t> </w:t>
      </w:r>
    </w:p>
    <w:p w14:paraId="69543CAF" w14:textId="77777777" w:rsidR="00D6127E" w:rsidRPr="00D6127E" w:rsidRDefault="00D6127E" w:rsidP="00D6127E">
      <w:pPr>
        <w:numPr>
          <w:ilvl w:val="0"/>
          <w:numId w:val="1"/>
        </w:numPr>
        <w:shd w:val="clear" w:color="auto" w:fill="FFFFFF"/>
        <w:spacing w:before="60" w:after="60" w:line="240" w:lineRule="auto"/>
        <w:rPr>
          <w:rFonts w:ascii="Arial" w:eastAsia="Times New Roman" w:hAnsi="Arial" w:cs="Arial"/>
          <w:color w:val="000000"/>
          <w:sz w:val="21"/>
          <w:szCs w:val="21"/>
        </w:rPr>
      </w:pPr>
      <w:r w:rsidRPr="00D6127E">
        <w:rPr>
          <w:rFonts w:ascii="Arial" w:eastAsia="Times New Roman" w:hAnsi="Arial" w:cs="Arial"/>
          <w:color w:val="000000"/>
          <w:sz w:val="21"/>
          <w:szCs w:val="21"/>
        </w:rPr>
        <w:t>For one-time physical PO lines: </w:t>
      </w:r>
      <w:r w:rsidRPr="00D6127E">
        <w:rPr>
          <w:rFonts w:ascii="Arial" w:eastAsia="Times New Roman" w:hAnsi="Arial" w:cs="Arial"/>
          <w:b/>
          <w:bCs/>
          <w:color w:val="000000"/>
          <w:sz w:val="21"/>
          <w:szCs w:val="21"/>
        </w:rPr>
        <w:t>&lt;x&gt; items were received out of &lt;y&gt; ordered </w:t>
      </w:r>
      <w:r w:rsidRPr="00D6127E">
        <w:rPr>
          <w:rFonts w:ascii="Arial" w:eastAsia="Times New Roman" w:hAnsi="Arial" w:cs="Arial"/>
          <w:color w:val="000000"/>
          <w:sz w:val="21"/>
          <w:szCs w:val="21"/>
        </w:rPr>
        <w:t>– How many items have been received out of the total number ordered. In the </w:t>
      </w:r>
      <w:r w:rsidRPr="00D6127E">
        <w:rPr>
          <w:rFonts w:ascii="Arial" w:eastAsia="Times New Roman" w:hAnsi="Arial" w:cs="Arial"/>
          <w:b/>
          <w:bCs/>
          <w:color w:val="000000"/>
          <w:sz w:val="21"/>
          <w:szCs w:val="21"/>
        </w:rPr>
        <w:t>Alerts</w:t>
      </w:r>
      <w:r w:rsidRPr="00D6127E">
        <w:rPr>
          <w:rFonts w:ascii="Arial" w:eastAsia="Times New Roman" w:hAnsi="Arial" w:cs="Arial"/>
          <w:color w:val="000000"/>
          <w:sz w:val="21"/>
          <w:szCs w:val="21"/>
        </w:rPr>
        <w:t> tab, there is a link to the Received Items List (note that you must be within the correct department), which contains a list of all the items in the PO line.</w:t>
      </w:r>
      <w:r w:rsidRPr="00D6127E">
        <w:rPr>
          <w:rFonts w:ascii="Arial" w:eastAsia="Times New Roman" w:hAnsi="Arial" w:cs="Arial"/>
          <w:color w:val="000000"/>
          <w:sz w:val="21"/>
          <w:szCs w:val="21"/>
        </w:rPr>
        <w:br/>
        <w:t> </w:t>
      </w:r>
    </w:p>
    <w:p w14:paraId="5FA8F79D" w14:textId="77777777" w:rsidR="00D6127E" w:rsidRPr="00D6127E" w:rsidRDefault="00D6127E" w:rsidP="00D6127E">
      <w:pPr>
        <w:numPr>
          <w:ilvl w:val="0"/>
          <w:numId w:val="1"/>
        </w:numPr>
        <w:shd w:val="clear" w:color="auto" w:fill="FFFFFF"/>
        <w:spacing w:before="60" w:after="60" w:line="240" w:lineRule="auto"/>
        <w:rPr>
          <w:rFonts w:ascii="Arial" w:eastAsia="Times New Roman" w:hAnsi="Arial" w:cs="Arial"/>
          <w:color w:val="000000"/>
          <w:sz w:val="21"/>
          <w:szCs w:val="21"/>
        </w:rPr>
      </w:pPr>
      <w:r w:rsidRPr="00D6127E">
        <w:rPr>
          <w:rFonts w:ascii="Arial" w:eastAsia="Times New Roman" w:hAnsi="Arial" w:cs="Arial"/>
          <w:color w:val="000000"/>
          <w:sz w:val="21"/>
          <w:szCs w:val="21"/>
        </w:rPr>
        <w:t>For continuous physical PO lines: </w:t>
      </w:r>
      <w:r w:rsidRPr="00D6127E">
        <w:rPr>
          <w:rFonts w:ascii="Arial" w:eastAsia="Times New Roman" w:hAnsi="Arial" w:cs="Arial"/>
          <w:b/>
          <w:bCs/>
          <w:color w:val="000000"/>
          <w:sz w:val="21"/>
          <w:szCs w:val="21"/>
        </w:rPr>
        <w:t>No item was received in more than &lt;Subscription interval&gt; days </w:t>
      </w:r>
      <w:r w:rsidRPr="00D6127E">
        <w:rPr>
          <w:rFonts w:ascii="Arial" w:eastAsia="Times New Roman" w:hAnsi="Arial" w:cs="Arial"/>
          <w:color w:val="000000"/>
          <w:sz w:val="21"/>
          <w:szCs w:val="21"/>
        </w:rPr>
        <w:t>– The number of days that have passed since an item was received. For example, if the PO Line subscription interval is 30 days, then every 30 days an item should be received, so if the PO Line does not have expected items and for more than 30 days no item was received, then the PO Line is set to claim with this alert.</w:t>
      </w:r>
      <w:r w:rsidRPr="00D6127E">
        <w:rPr>
          <w:rFonts w:ascii="Arial" w:eastAsia="Times New Roman" w:hAnsi="Arial" w:cs="Arial"/>
          <w:color w:val="000000"/>
          <w:sz w:val="21"/>
          <w:szCs w:val="21"/>
        </w:rPr>
        <w:br/>
        <w:t> </w:t>
      </w:r>
    </w:p>
    <w:p w14:paraId="70302D68" w14:textId="77777777" w:rsidR="00D6127E" w:rsidRPr="00D6127E" w:rsidRDefault="00D6127E" w:rsidP="00D6127E">
      <w:pPr>
        <w:numPr>
          <w:ilvl w:val="0"/>
          <w:numId w:val="1"/>
        </w:numPr>
        <w:shd w:val="clear" w:color="auto" w:fill="FFFFFF"/>
        <w:spacing w:before="60" w:line="240" w:lineRule="auto"/>
        <w:rPr>
          <w:rFonts w:ascii="Arial" w:eastAsia="Times New Roman" w:hAnsi="Arial" w:cs="Arial"/>
          <w:color w:val="000000"/>
          <w:sz w:val="21"/>
          <w:szCs w:val="21"/>
        </w:rPr>
      </w:pPr>
      <w:r w:rsidRPr="00D6127E">
        <w:rPr>
          <w:rFonts w:ascii="Arial" w:eastAsia="Times New Roman" w:hAnsi="Arial" w:cs="Arial"/>
          <w:b/>
          <w:bCs/>
          <w:color w:val="000000"/>
          <w:sz w:val="21"/>
          <w:szCs w:val="21"/>
        </w:rPr>
        <w:t>Electronic resource was not activated</w:t>
      </w:r>
      <w:r w:rsidRPr="00D6127E">
        <w:rPr>
          <w:rFonts w:ascii="Arial" w:eastAsia="Times New Roman" w:hAnsi="Arial" w:cs="Arial"/>
          <w:color w:val="000000"/>
          <w:sz w:val="21"/>
          <w:szCs w:val="21"/>
        </w:rPr>
        <w:t> (for electronic PO lines) – The PO line’s electronic resource has not yet been activated. In the Alerts tab, there is a link to the Electronic Resource Activation Task List.</w:t>
      </w:r>
    </w:p>
    <w:p w14:paraId="7126C11D" w14:textId="77777777" w:rsidR="00732991" w:rsidRDefault="00732991"/>
    <w:sectPr w:rsidR="00732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23A01"/>
    <w:multiLevelType w:val="multilevel"/>
    <w:tmpl w:val="089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20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7E"/>
    <w:rsid w:val="00732991"/>
    <w:rsid w:val="00D6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DB56"/>
  <w15:chartTrackingRefBased/>
  <w15:docId w15:val="{29CF2425-0F42-4C84-839E-4398B39C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12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127E"/>
    <w:rPr>
      <w:rFonts w:ascii="Times New Roman" w:eastAsia="Times New Roman" w:hAnsi="Times New Roman" w:cs="Times New Roman"/>
      <w:b/>
      <w:bCs/>
      <w:sz w:val="36"/>
      <w:szCs w:val="36"/>
    </w:rPr>
  </w:style>
  <w:style w:type="character" w:customStyle="1" w:styleId="screenelement">
    <w:name w:val="screenelement"/>
    <w:basedOn w:val="DefaultParagraphFont"/>
    <w:rsid w:val="00D6127E"/>
  </w:style>
  <w:style w:type="character" w:styleId="Hyperlink">
    <w:name w:val="Hyperlink"/>
    <w:basedOn w:val="DefaultParagraphFont"/>
    <w:uiPriority w:val="99"/>
    <w:semiHidden/>
    <w:unhideWhenUsed/>
    <w:rsid w:val="00D6127E"/>
    <w:rPr>
      <w:color w:val="0000FF"/>
      <w:u w:val="single"/>
    </w:rPr>
  </w:style>
  <w:style w:type="character" w:customStyle="1" w:styleId="panetabname">
    <w:name w:val="panetabname"/>
    <w:basedOn w:val="DefaultParagraphFont"/>
    <w:rsid w:val="00D6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78221">
      <w:bodyDiv w:val="1"/>
      <w:marLeft w:val="0"/>
      <w:marRight w:val="0"/>
      <w:marTop w:val="0"/>
      <w:marBottom w:val="0"/>
      <w:divBdr>
        <w:top w:val="none" w:sz="0" w:space="0" w:color="auto"/>
        <w:left w:val="none" w:sz="0" w:space="0" w:color="auto"/>
        <w:bottom w:val="none" w:sz="0" w:space="0" w:color="auto"/>
        <w:right w:val="none" w:sz="0" w:space="0" w:color="auto"/>
      </w:divBdr>
      <w:divsChild>
        <w:div w:id="915553614">
          <w:marLeft w:val="0"/>
          <w:marRight w:val="0"/>
          <w:marTop w:val="240"/>
          <w:marBottom w:val="240"/>
          <w:divBdr>
            <w:top w:val="none" w:sz="0" w:space="0" w:color="auto"/>
            <w:left w:val="none" w:sz="0" w:space="0" w:color="auto"/>
            <w:bottom w:val="none" w:sz="0" w:space="0" w:color="auto"/>
            <w:right w:val="none" w:sz="0" w:space="0" w:color="auto"/>
          </w:divBdr>
        </w:div>
        <w:div w:id="58433803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nowledge.exlibrisgroup.com/Alma/Product_Documentation/010Alma_Online_Help_(English)/020Acquisitions/020Purchasing/040Creating_PO_Lines/030Manually_Creating_a_PO_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1870</Characters>
  <Application>Microsoft Office Word</Application>
  <DocSecurity>0</DocSecurity>
  <Lines>15</Lines>
  <Paragraphs>4</Paragraphs>
  <ScaleCrop>false</ScaleCrop>
  <Company>Williston State College</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Millette, Virginia</dc:creator>
  <cp:keywords/>
  <dc:description/>
  <cp:lastModifiedBy>Millette, Virginia</cp:lastModifiedBy>
  <cp:revision>1</cp:revision>
  <dcterms:created xsi:type="dcterms:W3CDTF">2022-07-22T14:27:00Z</dcterms:created>
  <dcterms:modified xsi:type="dcterms:W3CDTF">2022-07-22T14:29:00Z</dcterms:modified>
</cp:coreProperties>
</file>