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184B" w14:textId="5737AD76" w:rsidR="00D87B70" w:rsidRDefault="00255C4D" w:rsidP="00D87B70">
      <w:pPr>
        <w:pStyle w:val="Heading1"/>
      </w:pPr>
      <w:r>
        <w:t xml:space="preserve">Three </w:t>
      </w:r>
      <w:r w:rsidR="00D254BC">
        <w:t xml:space="preserve">Methods to </w:t>
      </w:r>
      <w:r w:rsidR="00FB20C9">
        <w:t>A</w:t>
      </w:r>
      <w:r w:rsidR="00D254BC">
        <w:t xml:space="preserve">dd Portfolios to a Local </w:t>
      </w:r>
      <w:r w:rsidR="00FB20C9">
        <w:t>Electronic Collection</w:t>
      </w:r>
    </w:p>
    <w:p w14:paraId="78411199" w14:textId="77777777" w:rsidR="00D87B70" w:rsidRDefault="00D87B70" w:rsidP="00D87B70">
      <w:pPr>
        <w:rPr>
          <w:b/>
          <w:bCs/>
        </w:rPr>
      </w:pPr>
    </w:p>
    <w:p w14:paraId="7039E911" w14:textId="7C31EB59" w:rsidR="00D87B70" w:rsidRPr="00D87B70" w:rsidRDefault="00D87B70" w:rsidP="00D87B70">
      <w:pPr>
        <w:rPr>
          <w:rFonts w:eastAsia="Times New Roman"/>
        </w:rPr>
      </w:pPr>
      <w:r w:rsidRPr="00D87B70">
        <w:rPr>
          <w:b/>
          <w:bCs/>
        </w:rPr>
        <w:t>Create a Local Electronic Collection</w:t>
      </w:r>
    </w:p>
    <w:p w14:paraId="78AF3220" w14:textId="77777777" w:rsidR="00D87B70" w:rsidRPr="006022C2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t>Create a local electronic collection. Resources &gt; Add Local Electronic Collection.</w:t>
      </w:r>
    </w:p>
    <w:p w14:paraId="7422E6B0" w14:textId="77777777" w:rsidR="00D87B70" w:rsidRDefault="00D87B70" w:rsidP="00D87B70">
      <w:pPr>
        <w:ind w:left="720"/>
        <w:rPr>
          <w:rFonts w:eastAsia="Times New Roman"/>
        </w:rPr>
      </w:pPr>
      <w:r w:rsidRPr="00615B89">
        <w:rPr>
          <w:rFonts w:eastAsia="Times New Roman"/>
          <w:noProof/>
        </w:rPr>
        <w:drawing>
          <wp:inline distT="0" distB="0" distL="0" distR="0" wp14:anchorId="54E39BCA" wp14:editId="3ADC71E5">
            <wp:extent cx="2629128" cy="1059272"/>
            <wp:effectExtent l="0" t="0" r="0" b="762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10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F1E2" w14:textId="77777777" w:rsidR="00D87B70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Give the local electronic collection a name and set the collection type and service type. Click Save and continue.</w:t>
      </w:r>
    </w:p>
    <w:p w14:paraId="5E64665B" w14:textId="77777777" w:rsidR="00D87B70" w:rsidRDefault="00D87B70" w:rsidP="00D87B70">
      <w:pPr>
        <w:ind w:left="720"/>
        <w:rPr>
          <w:rFonts w:eastAsia="Times New Roman"/>
        </w:rPr>
      </w:pPr>
      <w:r w:rsidRPr="00AE2AFF">
        <w:rPr>
          <w:rFonts w:eastAsia="Times New Roman"/>
          <w:noProof/>
        </w:rPr>
        <w:drawing>
          <wp:inline distT="0" distB="0" distL="0" distR="0" wp14:anchorId="360A2C0B" wp14:editId="3F487145">
            <wp:extent cx="4747671" cy="2438611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7A99E" w14:textId="77777777" w:rsidR="00D87B70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Change service activation to Available.</w:t>
      </w:r>
    </w:p>
    <w:p w14:paraId="3CF2F634" w14:textId="77777777" w:rsidR="00D87B70" w:rsidRDefault="00D87B70" w:rsidP="00D87B70">
      <w:pPr>
        <w:ind w:left="720"/>
        <w:rPr>
          <w:rFonts w:eastAsia="Times New Roman"/>
        </w:rPr>
      </w:pPr>
      <w:r w:rsidRPr="00A842DA">
        <w:rPr>
          <w:rFonts w:eastAsia="Times New Roman"/>
          <w:noProof/>
        </w:rPr>
        <w:drawing>
          <wp:inline distT="0" distB="0" distL="0" distR="0" wp14:anchorId="592E44A6" wp14:editId="5F0C7350">
            <wp:extent cx="4671465" cy="1120237"/>
            <wp:effectExtent l="0" t="0" r="0" b="381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00A2" w14:textId="77777777" w:rsidR="00D87B70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Click the next tab Service Description. It should say Full Text.</w:t>
      </w:r>
    </w:p>
    <w:p w14:paraId="4611153A" w14:textId="0D1327EA" w:rsidR="00D87B70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the Linking tab. Fill this tab in according to your collection. If the links must be proxied as for </w:t>
      </w:r>
      <w:proofErr w:type="spellStart"/>
      <w:r>
        <w:rPr>
          <w:rFonts w:eastAsia="Times New Roman"/>
        </w:rPr>
        <w:t>Netlibrary</w:t>
      </w:r>
      <w:proofErr w:type="spellEnd"/>
      <w:r>
        <w:rPr>
          <w:rFonts w:eastAsia="Times New Roman"/>
        </w:rPr>
        <w:t xml:space="preserve"> you would put that information here: Proxy enabled: </w:t>
      </w:r>
      <w:r w:rsidR="00214EDC">
        <w:rPr>
          <w:rFonts w:eastAsia="Times New Roman"/>
        </w:rPr>
        <w:t>Yes,</w:t>
      </w:r>
      <w:r>
        <w:rPr>
          <w:rFonts w:eastAsia="Times New Roman"/>
        </w:rPr>
        <w:t xml:space="preserve"> and Select your proxy from the drop-down box.</w:t>
      </w:r>
    </w:p>
    <w:p w14:paraId="18682BC3" w14:textId="77777777" w:rsidR="00D87B70" w:rsidRPr="00BF444A" w:rsidRDefault="00D87B70" w:rsidP="00D87B70">
      <w:pPr>
        <w:ind w:left="720"/>
        <w:rPr>
          <w:rFonts w:eastAsia="Times New Roman"/>
        </w:rPr>
      </w:pPr>
      <w:r w:rsidRPr="009A0CD4">
        <w:rPr>
          <w:rFonts w:eastAsia="Times New Roman"/>
          <w:noProof/>
        </w:rPr>
        <w:lastRenderedPageBreak/>
        <w:drawing>
          <wp:inline distT="0" distB="0" distL="0" distR="0" wp14:anchorId="7BB0AA30" wp14:editId="437DE361">
            <wp:extent cx="4488569" cy="602032"/>
            <wp:effectExtent l="0" t="0" r="7620" b="762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8569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9B93" w14:textId="77777777" w:rsidR="00D87B70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Click Save and Save again.</w:t>
      </w:r>
    </w:p>
    <w:p w14:paraId="5B543808" w14:textId="77777777" w:rsidR="00D87B70" w:rsidRDefault="00D87B70" w:rsidP="00D87B7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Note: if you missed setting up the service when you created a local electronic collection, you can get to it easily by searching for the collection and using the row action menu:</w:t>
      </w:r>
    </w:p>
    <w:p w14:paraId="48F67ED2" w14:textId="77777777" w:rsidR="00D87B70" w:rsidRDefault="00D87B70" w:rsidP="00D87B70">
      <w:pPr>
        <w:ind w:left="720"/>
        <w:rPr>
          <w:rFonts w:eastAsia="Times New Roman"/>
        </w:rPr>
      </w:pPr>
      <w:r w:rsidRPr="002E6DAD">
        <w:rPr>
          <w:rFonts w:eastAsia="Times New Roman"/>
          <w:noProof/>
        </w:rPr>
        <w:drawing>
          <wp:inline distT="0" distB="0" distL="0" distR="0" wp14:anchorId="4F88E877" wp14:editId="524AEA1B">
            <wp:extent cx="5943600" cy="1118870"/>
            <wp:effectExtent l="0" t="0" r="0" b="5080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C180E" w14:textId="29309F0F" w:rsidR="00D87B70" w:rsidRDefault="00D87B70" w:rsidP="00D87B70">
      <w:pPr>
        <w:ind w:left="720"/>
        <w:rPr>
          <w:rFonts w:eastAsia="Times New Roman"/>
        </w:rPr>
      </w:pPr>
      <w:r>
        <w:rPr>
          <w:rFonts w:eastAsia="Times New Roman"/>
        </w:rPr>
        <w:t>As above, the proxy information is under the linking tab. Proxy information should be stored in the service, not at the portfolio level.</w:t>
      </w:r>
    </w:p>
    <w:p w14:paraId="48B28D71" w14:textId="089D322F" w:rsidR="00AB54CB" w:rsidRPr="00D07CB4" w:rsidRDefault="00353204" w:rsidP="00D07CB4">
      <w:pPr>
        <w:rPr>
          <w:rFonts w:eastAsia="Times New Roman"/>
          <w:b/>
          <w:bCs/>
        </w:rPr>
      </w:pPr>
      <w:hyperlink r:id="rId10" w:history="1">
        <w:r w:rsidR="00A2047A" w:rsidRPr="00FF3AE3">
          <w:rPr>
            <w:rStyle w:val="Hyperlink"/>
            <w:rFonts w:eastAsia="Times New Roman"/>
            <w:b/>
            <w:bCs/>
          </w:rPr>
          <w:t>Method</w:t>
        </w:r>
        <w:r w:rsidR="000E1D4F" w:rsidRPr="00FF3AE3">
          <w:rPr>
            <w:rStyle w:val="Hyperlink"/>
            <w:rFonts w:eastAsia="Times New Roman"/>
            <w:b/>
            <w:bCs/>
          </w:rPr>
          <w:t xml:space="preserve"> 1. </w:t>
        </w:r>
        <w:r w:rsidR="00AB33BF" w:rsidRPr="00FF3AE3">
          <w:rPr>
            <w:rStyle w:val="Hyperlink"/>
            <w:rFonts w:eastAsia="Times New Roman"/>
            <w:b/>
            <w:bCs/>
          </w:rPr>
          <w:t>Add the portfolio to the electronic collection while creating it in the Metadata Editor</w:t>
        </w:r>
      </w:hyperlink>
      <w:r w:rsidR="00D07CB4">
        <w:rPr>
          <w:rFonts w:eastAsia="Times New Roman"/>
          <w:b/>
          <w:bCs/>
        </w:rPr>
        <w:t xml:space="preserve"> </w:t>
      </w:r>
    </w:p>
    <w:p w14:paraId="469F818D" w14:textId="7BA5708D" w:rsidR="00D87B70" w:rsidRDefault="00A2047A" w:rsidP="00D87B70">
      <w:r>
        <w:rPr>
          <w:b/>
          <w:bCs/>
        </w:rPr>
        <w:t>Method</w:t>
      </w:r>
      <w:r w:rsidR="00D87B70">
        <w:rPr>
          <w:b/>
          <w:bCs/>
        </w:rPr>
        <w:t xml:space="preserve"> </w:t>
      </w:r>
      <w:r w:rsidR="00197720">
        <w:rPr>
          <w:b/>
          <w:bCs/>
        </w:rPr>
        <w:t>2</w:t>
      </w:r>
      <w:r w:rsidR="00D87B70">
        <w:rPr>
          <w:b/>
          <w:bCs/>
        </w:rPr>
        <w:t>. Adding a local portfolio by creating a new title</w:t>
      </w:r>
    </w:p>
    <w:p w14:paraId="286C6870" w14:textId="742318AA" w:rsidR="00D87B70" w:rsidRDefault="00D87B70" w:rsidP="00D87B70">
      <w:pPr>
        <w:pStyle w:val="ListParagraph"/>
        <w:numPr>
          <w:ilvl w:val="0"/>
          <w:numId w:val="3"/>
        </w:numPr>
      </w:pPr>
      <w:r>
        <w:t>Locate the electronic collection and click on the row action menu and select “Edit Service.”</w:t>
      </w:r>
    </w:p>
    <w:p w14:paraId="74906E26" w14:textId="08DFB2DB" w:rsidR="00D87B70" w:rsidRDefault="00D87B70" w:rsidP="00D87B70">
      <w:pPr>
        <w:pStyle w:val="ListParagraph"/>
        <w:numPr>
          <w:ilvl w:val="0"/>
          <w:numId w:val="3"/>
        </w:numPr>
      </w:pPr>
      <w:r>
        <w:t>Click on the Portfolio tab</w:t>
      </w:r>
      <w:r w:rsidR="00A85386">
        <w:t>.</w:t>
      </w:r>
    </w:p>
    <w:p w14:paraId="5C71140C" w14:textId="7DD283C2" w:rsidR="00D87B70" w:rsidRDefault="00D87B70" w:rsidP="00D87B70">
      <w:pPr>
        <w:pStyle w:val="ListParagraph"/>
        <w:numPr>
          <w:ilvl w:val="0"/>
          <w:numId w:val="3"/>
        </w:numPr>
      </w:pPr>
      <w:r>
        <w:t>Click on +</w:t>
      </w:r>
      <w:r w:rsidR="00B70ACC">
        <w:t>Add and</w:t>
      </w:r>
      <w:r>
        <w:t xml:space="preserve"> select “Add Local Portfolio.”</w:t>
      </w:r>
      <w:r w:rsidR="00852242">
        <w:t xml:space="preserve"> The following work form appears.</w:t>
      </w:r>
    </w:p>
    <w:p w14:paraId="72FB83EF" w14:textId="1BD780D8" w:rsidR="00D87B70" w:rsidRDefault="00524593" w:rsidP="00D87B70">
      <w:pPr>
        <w:ind w:left="360"/>
      </w:pPr>
      <w:r w:rsidRPr="00524593">
        <w:rPr>
          <w:noProof/>
        </w:rPr>
        <w:drawing>
          <wp:inline distT="0" distB="0" distL="0" distR="0" wp14:anchorId="4083C063" wp14:editId="7D756603">
            <wp:extent cx="5943600" cy="3058795"/>
            <wp:effectExtent l="0" t="0" r="0" b="825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ACC5" w14:textId="1B168D45" w:rsidR="00524593" w:rsidRDefault="00524593" w:rsidP="00524593">
      <w:pPr>
        <w:pStyle w:val="ListParagraph"/>
        <w:numPr>
          <w:ilvl w:val="0"/>
          <w:numId w:val="3"/>
        </w:numPr>
      </w:pPr>
      <w:r>
        <w:t>Click “Create new title</w:t>
      </w:r>
      <w:r w:rsidR="00A6443D">
        <w:t>.</w:t>
      </w:r>
      <w:r>
        <w:t>”</w:t>
      </w:r>
    </w:p>
    <w:p w14:paraId="794B0BA2" w14:textId="4B365347" w:rsidR="00524593" w:rsidRDefault="00524593" w:rsidP="00524593">
      <w:pPr>
        <w:pStyle w:val="ListParagraph"/>
        <w:numPr>
          <w:ilvl w:val="0"/>
          <w:numId w:val="3"/>
        </w:numPr>
      </w:pPr>
      <w:r>
        <w:t>Record type “Continuing”</w:t>
      </w:r>
      <w:r w:rsidR="00C707CA">
        <w:t xml:space="preserve"> for serials</w:t>
      </w:r>
      <w:r w:rsidR="004F64CA">
        <w:t xml:space="preserve"> and “One Time” for monographs</w:t>
      </w:r>
      <w:r w:rsidR="00A6443D">
        <w:t>.</w:t>
      </w:r>
    </w:p>
    <w:p w14:paraId="7910B571" w14:textId="7E25A202" w:rsidR="00524593" w:rsidRDefault="00524593" w:rsidP="00524593">
      <w:pPr>
        <w:pStyle w:val="ListParagraph"/>
        <w:numPr>
          <w:ilvl w:val="0"/>
          <w:numId w:val="3"/>
        </w:numPr>
      </w:pPr>
      <w:r>
        <w:t>Placement of new record “Institution</w:t>
      </w:r>
      <w:r w:rsidR="00A6443D">
        <w:t>.</w:t>
      </w:r>
      <w:r>
        <w:t>”</w:t>
      </w:r>
    </w:p>
    <w:p w14:paraId="21C59E5E" w14:textId="04C5110E" w:rsidR="00524593" w:rsidRDefault="00524593" w:rsidP="00524593">
      <w:pPr>
        <w:pStyle w:val="ListParagraph"/>
        <w:numPr>
          <w:ilvl w:val="0"/>
          <w:numId w:val="3"/>
        </w:numPr>
      </w:pPr>
      <w:r>
        <w:t>Fill in the title and ISSN</w:t>
      </w:r>
      <w:r w:rsidR="0091572B">
        <w:t xml:space="preserve"> or ISBN</w:t>
      </w:r>
      <w:r w:rsidR="00A6443D">
        <w:t>.</w:t>
      </w:r>
    </w:p>
    <w:p w14:paraId="4BC2BA7E" w14:textId="77777777" w:rsidR="00524593" w:rsidRDefault="00524593" w:rsidP="00524593">
      <w:pPr>
        <w:pStyle w:val="ListParagraph"/>
        <w:numPr>
          <w:ilvl w:val="0"/>
          <w:numId w:val="3"/>
        </w:numPr>
      </w:pPr>
      <w:r>
        <w:lastRenderedPageBreak/>
        <w:t>In the General Information section, the electronic collection and service should already be filled in.</w:t>
      </w:r>
    </w:p>
    <w:p w14:paraId="3BE6BEF2" w14:textId="77777777" w:rsidR="00524593" w:rsidRDefault="00524593" w:rsidP="00524593">
      <w:pPr>
        <w:pStyle w:val="ListParagraph"/>
        <w:numPr>
          <w:ilvl w:val="0"/>
          <w:numId w:val="3"/>
        </w:numPr>
      </w:pPr>
      <w:r>
        <w:t>The next section is Coverage information. Fill in the journal coverage information:</w:t>
      </w:r>
    </w:p>
    <w:p w14:paraId="6CBC13D1" w14:textId="36139CC4" w:rsidR="00524593" w:rsidRDefault="005336F0" w:rsidP="00524593">
      <w:pPr>
        <w:ind w:left="360"/>
      </w:pPr>
      <w:r w:rsidRPr="005336F0">
        <w:rPr>
          <w:noProof/>
        </w:rPr>
        <w:drawing>
          <wp:inline distT="0" distB="0" distL="0" distR="0" wp14:anchorId="6E776C61" wp14:editId="3A2F9B85">
            <wp:extent cx="5943600" cy="2358390"/>
            <wp:effectExtent l="0" t="0" r="0" b="381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1E113" w14:textId="60E8501B" w:rsidR="00F20E38" w:rsidRDefault="00F20E38" w:rsidP="00D048CB">
      <w:pPr>
        <w:spacing w:after="0"/>
        <w:ind w:left="360"/>
      </w:pPr>
      <w:r>
        <w:t>Note</w:t>
      </w:r>
      <w:r w:rsidR="00D048CB">
        <w:t>:</w:t>
      </w:r>
      <w:r>
        <w:t xml:space="preserve"> Operator </w:t>
      </w:r>
      <w:r w:rsidRPr="008F5FF1">
        <w:rPr>
          <w:b/>
          <w:bCs/>
          <w:u w:val="single"/>
        </w:rPr>
        <w:t>Less than</w:t>
      </w:r>
      <w:r>
        <w:t xml:space="preserve"> will display</w:t>
      </w:r>
      <w:r w:rsidR="008F5FF1">
        <w:t xml:space="preserve"> as Most recent 24 month(s) available.</w:t>
      </w:r>
    </w:p>
    <w:p w14:paraId="29C662B1" w14:textId="3FE9E784" w:rsidR="008F5FF1" w:rsidRDefault="008F5FF1" w:rsidP="00D048CB">
      <w:pPr>
        <w:spacing w:after="0"/>
        <w:ind w:left="360"/>
      </w:pPr>
      <w:r>
        <w:t xml:space="preserve">Operator </w:t>
      </w:r>
      <w:r w:rsidRPr="00D048CB">
        <w:rPr>
          <w:b/>
          <w:bCs/>
          <w:u w:val="single"/>
        </w:rPr>
        <w:t>Greater than</w:t>
      </w:r>
      <w:r>
        <w:t xml:space="preserve"> will display as</w:t>
      </w:r>
      <w:r w:rsidR="00D048CB">
        <w:t xml:space="preserve"> Most recent 24 month(s) not available.</w:t>
      </w:r>
    </w:p>
    <w:p w14:paraId="0B637B30" w14:textId="77777777" w:rsidR="00D048CB" w:rsidRDefault="00D048CB" w:rsidP="00D048CB">
      <w:pPr>
        <w:spacing w:after="0"/>
        <w:ind w:left="360"/>
      </w:pPr>
    </w:p>
    <w:p w14:paraId="5A2737B1" w14:textId="236765F0" w:rsidR="005336F0" w:rsidRDefault="00524593" w:rsidP="00524593">
      <w:pPr>
        <w:pStyle w:val="ListParagraph"/>
        <w:numPr>
          <w:ilvl w:val="0"/>
          <w:numId w:val="3"/>
        </w:numPr>
      </w:pPr>
      <w:r>
        <w:t>Next is inventory and linking information</w:t>
      </w:r>
      <w:r w:rsidR="005336F0">
        <w:t xml:space="preserve">. Fill in the </w:t>
      </w:r>
      <w:proofErr w:type="spellStart"/>
      <w:r w:rsidR="005336F0">
        <w:t>url</w:t>
      </w:r>
      <w:proofErr w:type="spellEnd"/>
      <w:r w:rsidR="005336F0">
        <w:t xml:space="preserve"> and electronic material type. No need to add proxy here as we already set it up in the electronic collection.</w:t>
      </w:r>
    </w:p>
    <w:p w14:paraId="36A642B1" w14:textId="77777777" w:rsidR="005336F0" w:rsidRDefault="005336F0" w:rsidP="005336F0">
      <w:pPr>
        <w:ind w:left="360"/>
      </w:pPr>
      <w:r w:rsidRPr="005336F0">
        <w:rPr>
          <w:noProof/>
        </w:rPr>
        <w:drawing>
          <wp:inline distT="0" distB="0" distL="0" distR="0" wp14:anchorId="779494BD" wp14:editId="0FF46EC7">
            <wp:extent cx="5943600" cy="2012315"/>
            <wp:effectExtent l="0" t="0" r="0" b="698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58752" w14:textId="77777777" w:rsidR="005336F0" w:rsidRDefault="005336F0" w:rsidP="005336F0">
      <w:pPr>
        <w:pStyle w:val="ListParagraph"/>
        <w:numPr>
          <w:ilvl w:val="0"/>
          <w:numId w:val="3"/>
        </w:numPr>
      </w:pPr>
      <w:r>
        <w:t>The next section is notes. You can fill those in if necessary.</w:t>
      </w:r>
    </w:p>
    <w:p w14:paraId="5A2FF5C0" w14:textId="77777777" w:rsidR="00197720" w:rsidRDefault="005336F0" w:rsidP="005336F0">
      <w:pPr>
        <w:pStyle w:val="ListParagraph"/>
        <w:numPr>
          <w:ilvl w:val="0"/>
          <w:numId w:val="3"/>
        </w:numPr>
      </w:pPr>
      <w:r>
        <w:t>Click Save and Done.</w:t>
      </w:r>
    </w:p>
    <w:p w14:paraId="02FE0846" w14:textId="2C95759D" w:rsidR="00524593" w:rsidRPr="00DF448E" w:rsidRDefault="00353204" w:rsidP="00197720">
      <w:pPr>
        <w:rPr>
          <w:b/>
          <w:bCs/>
        </w:rPr>
      </w:pPr>
      <w:hyperlink r:id="rId14" w:history="1">
        <w:r w:rsidR="00A2047A" w:rsidRPr="00353204">
          <w:rPr>
            <w:rStyle w:val="Hyperlink"/>
            <w:b/>
            <w:bCs/>
          </w:rPr>
          <w:t>Method</w:t>
        </w:r>
        <w:r w:rsidR="00197720" w:rsidRPr="00353204">
          <w:rPr>
            <w:rStyle w:val="Hyperlink"/>
            <w:b/>
            <w:bCs/>
          </w:rPr>
          <w:t xml:space="preserve"> 3. </w:t>
        </w:r>
        <w:r w:rsidR="00DF448E" w:rsidRPr="00353204">
          <w:rPr>
            <w:rStyle w:val="Hyperlink"/>
            <w:b/>
            <w:bCs/>
          </w:rPr>
          <w:t>Add portfolios to a collection as a set.</w:t>
        </w:r>
      </w:hyperlink>
      <w:r w:rsidR="00524593" w:rsidRPr="00DF448E">
        <w:rPr>
          <w:b/>
          <w:bCs/>
        </w:rPr>
        <w:br/>
      </w:r>
    </w:p>
    <w:sectPr w:rsidR="00524593" w:rsidRPr="00DF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70F5"/>
    <w:multiLevelType w:val="hybridMultilevel"/>
    <w:tmpl w:val="A7F4D8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97135"/>
    <w:multiLevelType w:val="hybridMultilevel"/>
    <w:tmpl w:val="91B44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A1B9B"/>
    <w:multiLevelType w:val="hybridMultilevel"/>
    <w:tmpl w:val="D4E6F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70D1"/>
    <w:multiLevelType w:val="hybridMultilevel"/>
    <w:tmpl w:val="56FC8770"/>
    <w:lvl w:ilvl="0" w:tplc="6862CE5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70"/>
    <w:rsid w:val="00007F8B"/>
    <w:rsid w:val="000E1D4F"/>
    <w:rsid w:val="00197720"/>
    <w:rsid w:val="00214EDC"/>
    <w:rsid w:val="00255C4D"/>
    <w:rsid w:val="002B422D"/>
    <w:rsid w:val="002D28AE"/>
    <w:rsid w:val="00353204"/>
    <w:rsid w:val="004F64CA"/>
    <w:rsid w:val="00524593"/>
    <w:rsid w:val="005336F0"/>
    <w:rsid w:val="00593F77"/>
    <w:rsid w:val="005C08F3"/>
    <w:rsid w:val="005C5AF0"/>
    <w:rsid w:val="00795127"/>
    <w:rsid w:val="00852242"/>
    <w:rsid w:val="008F5FF1"/>
    <w:rsid w:val="0091572B"/>
    <w:rsid w:val="00A2047A"/>
    <w:rsid w:val="00A6443D"/>
    <w:rsid w:val="00A85386"/>
    <w:rsid w:val="00AB33BF"/>
    <w:rsid w:val="00AB54CB"/>
    <w:rsid w:val="00B70ACC"/>
    <w:rsid w:val="00C707CA"/>
    <w:rsid w:val="00C90090"/>
    <w:rsid w:val="00D048CB"/>
    <w:rsid w:val="00D07CB4"/>
    <w:rsid w:val="00D254BC"/>
    <w:rsid w:val="00D87B70"/>
    <w:rsid w:val="00DB4A92"/>
    <w:rsid w:val="00DF448E"/>
    <w:rsid w:val="00E4461E"/>
    <w:rsid w:val="00F20E38"/>
    <w:rsid w:val="00FB20C9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ABD3"/>
  <w15:chartTrackingRefBased/>
  <w15:docId w15:val="{8150B80E-FF03-403D-A834-2F1C3D9D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B7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F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odin.nodak.edu/training/resource-management/how-add-portfolio-bibliographic-recor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odin.nodak.edu/training/electronic-resources/adding-portfolios-collection-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33</cp:revision>
  <dcterms:created xsi:type="dcterms:W3CDTF">2022-02-14T21:55:00Z</dcterms:created>
  <dcterms:modified xsi:type="dcterms:W3CDTF">2022-02-22T19:23:00Z</dcterms:modified>
</cp:coreProperties>
</file>