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3F7C5" w14:textId="2544A23E" w:rsidR="00E16A19" w:rsidRPr="00E16A19" w:rsidRDefault="00E16A19" w:rsidP="00E16A19">
      <w:pPr>
        <w:pStyle w:val="NoSpacing"/>
        <w:jc w:val="right"/>
        <w:rPr>
          <w:b/>
          <w:bCs/>
          <w:sz w:val="36"/>
          <w:szCs w:val="36"/>
        </w:rPr>
      </w:pPr>
      <w:r w:rsidRPr="00E16A19">
        <w:rPr>
          <w:b/>
          <w:bCs/>
          <w:sz w:val="36"/>
          <w:szCs w:val="36"/>
        </w:rPr>
        <w:t>Polaris Acquisitions</w:t>
      </w:r>
    </w:p>
    <w:p w14:paraId="0EEC8646" w14:textId="5510E9D5" w:rsidR="00E16A19" w:rsidRPr="00E16A19" w:rsidRDefault="00E16A19" w:rsidP="00E16A19">
      <w:pPr>
        <w:pStyle w:val="NoSpacing"/>
        <w:jc w:val="right"/>
        <w:rPr>
          <w:b/>
          <w:bCs/>
          <w:sz w:val="36"/>
          <w:szCs w:val="36"/>
        </w:rPr>
      </w:pPr>
      <w:r w:rsidRPr="00E16A19">
        <w:rPr>
          <w:b/>
          <w:bCs/>
          <w:sz w:val="36"/>
          <w:szCs w:val="36"/>
        </w:rPr>
        <w:t>Fiscal Year Records</w:t>
      </w:r>
    </w:p>
    <w:p w14:paraId="24DDCAE9" w14:textId="77777777" w:rsidR="00E16A19" w:rsidRDefault="00E16A19" w:rsidP="00E16A19"/>
    <w:p w14:paraId="4AC2F9D9" w14:textId="7A6E5754" w:rsidR="00D42474" w:rsidRDefault="00812F52" w:rsidP="00D42474">
      <w:r>
        <w:t>Set</w:t>
      </w:r>
      <w:r w:rsidR="00E16A19">
        <w:t xml:space="preserve">ting </w:t>
      </w:r>
      <w:r>
        <w:t>up Fiscal Year records</w:t>
      </w:r>
      <w:r w:rsidR="00E16A19">
        <w:t xml:space="preserve"> in Polaris.</w:t>
      </w:r>
      <w:r w:rsidR="00D42474">
        <w:t xml:space="preserve"> An unlimited number of fiscal years can be created, and an unlimited number of funds and </w:t>
      </w:r>
      <w:proofErr w:type="spellStart"/>
      <w:r w:rsidR="00D42474">
        <w:t>subfunds</w:t>
      </w:r>
      <w:proofErr w:type="spellEnd"/>
      <w:r w:rsidR="00D42474">
        <w:t xml:space="preserve"> may be associated with them. Fiscal years may overlap.</w:t>
      </w:r>
    </w:p>
    <w:p w14:paraId="17AFC6E8" w14:textId="3165E660" w:rsidR="00812F52" w:rsidRDefault="00812F52" w:rsidP="00E16A19">
      <w:pPr>
        <w:pStyle w:val="ListParagraph"/>
        <w:numPr>
          <w:ilvl w:val="0"/>
          <w:numId w:val="2"/>
        </w:numPr>
      </w:pPr>
      <w:r>
        <w:t xml:space="preserve">To create a new Fiscal Year record, from the toolbar click on File | New, click on the new icon </w:t>
      </w:r>
      <w:r>
        <w:rPr>
          <w:noProof/>
        </w:rPr>
        <w:drawing>
          <wp:inline distT="0" distB="0" distL="0" distR="0" wp14:anchorId="4C35EA9F" wp14:editId="5040F88D">
            <wp:extent cx="180975" cy="1719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903" cy="17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or use the hot-key </w:t>
      </w:r>
      <w:proofErr w:type="spellStart"/>
      <w:r>
        <w:t>Ctrl+N</w:t>
      </w:r>
      <w:proofErr w:type="spellEnd"/>
      <w:r>
        <w:t xml:space="preserve">. </w:t>
      </w:r>
    </w:p>
    <w:p w14:paraId="69E8FB92" w14:textId="45BF3577" w:rsidR="00812F52" w:rsidRDefault="00FE2AD2" w:rsidP="00D42474">
      <w:pPr>
        <w:ind w:firstLine="720"/>
      </w:pPr>
      <w:r>
        <w:rPr>
          <w:noProof/>
        </w:rPr>
        <w:drawing>
          <wp:inline distT="0" distB="0" distL="0" distR="0" wp14:anchorId="68A041CB" wp14:editId="6B84FDEF">
            <wp:extent cx="1085850" cy="78900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520" cy="81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E8751" w14:textId="1F53C0CE" w:rsidR="00812F52" w:rsidRDefault="00812F52" w:rsidP="00D42474">
      <w:pPr>
        <w:pStyle w:val="ListParagraph"/>
      </w:pPr>
      <w:r>
        <w:t xml:space="preserve">Select Fiscal Year from </w:t>
      </w:r>
      <w:proofErr w:type="gramStart"/>
      <w:r>
        <w:t>list</w:t>
      </w:r>
      <w:r w:rsidR="00FE2AD2">
        <w:t>, and</w:t>
      </w:r>
      <w:proofErr w:type="gramEnd"/>
      <w:r w:rsidR="00FE2AD2">
        <w:t xml:space="preserve"> click OK</w:t>
      </w:r>
      <w:r>
        <w:t>.</w:t>
      </w:r>
    </w:p>
    <w:p w14:paraId="56AD5E7E" w14:textId="3FDC1340" w:rsidR="00812F52" w:rsidRDefault="00FE2AD2" w:rsidP="00D42474">
      <w:pPr>
        <w:ind w:firstLine="720"/>
      </w:pPr>
      <w:r>
        <w:rPr>
          <w:noProof/>
        </w:rPr>
        <w:drawing>
          <wp:inline distT="0" distB="0" distL="0" distR="0" wp14:anchorId="78DB6280" wp14:editId="1A2C25B5">
            <wp:extent cx="2571750" cy="138615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9124" cy="141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80C6A" w14:textId="1A4820DE" w:rsidR="00812F52" w:rsidRDefault="00EF1973" w:rsidP="00E16A19">
      <w:pPr>
        <w:pStyle w:val="ListParagraph"/>
        <w:numPr>
          <w:ilvl w:val="0"/>
          <w:numId w:val="2"/>
        </w:numPr>
      </w:pPr>
      <w:r>
        <w:t xml:space="preserve">Fill out the </w:t>
      </w:r>
      <w:proofErr w:type="spellStart"/>
      <w:r>
        <w:t>workform</w:t>
      </w:r>
      <w:proofErr w:type="spellEnd"/>
      <w:r>
        <w:t xml:space="preserve"> and go to File | Save or click the save icon </w:t>
      </w:r>
      <w:r>
        <w:rPr>
          <w:noProof/>
        </w:rPr>
        <w:drawing>
          <wp:inline distT="0" distB="0" distL="0" distR="0" wp14:anchorId="6BECB091" wp14:editId="75A242E6">
            <wp:extent cx="231859" cy="2381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910" cy="24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to save the fiscal year.</w:t>
      </w:r>
    </w:p>
    <w:p w14:paraId="4616BB2B" w14:textId="35BB02BD" w:rsidR="00EF1973" w:rsidRDefault="00EF1973" w:rsidP="00E16A19">
      <w:pPr>
        <w:pStyle w:val="ListParagraph"/>
        <w:numPr>
          <w:ilvl w:val="2"/>
          <w:numId w:val="2"/>
        </w:numPr>
      </w:pPr>
      <w:r>
        <w:t>Name: Enter a name for your Fiscal Year</w:t>
      </w:r>
    </w:p>
    <w:p w14:paraId="6264EE37" w14:textId="40F59FD6" w:rsidR="00EF1973" w:rsidRDefault="00EF1973" w:rsidP="00E16A19">
      <w:pPr>
        <w:pStyle w:val="ListParagraph"/>
        <w:numPr>
          <w:ilvl w:val="2"/>
          <w:numId w:val="2"/>
        </w:numPr>
      </w:pPr>
      <w:r>
        <w:t>Start/End date: Enter the range of dates the fiscal year should encompass</w:t>
      </w:r>
    </w:p>
    <w:p w14:paraId="2A019F39" w14:textId="6CF4993B" w:rsidR="00EF1973" w:rsidRDefault="00EF1973" w:rsidP="00E16A19">
      <w:pPr>
        <w:pStyle w:val="ListParagraph"/>
        <w:numPr>
          <w:ilvl w:val="2"/>
          <w:numId w:val="2"/>
        </w:numPr>
      </w:pPr>
      <w:r>
        <w:t>Owner: The system automatically defaults the owner to be the logged in library</w:t>
      </w:r>
    </w:p>
    <w:p w14:paraId="7EA76F2E" w14:textId="3C3ABE72" w:rsidR="00EF1973" w:rsidRDefault="00EF1973" w:rsidP="00E16A19">
      <w:pPr>
        <w:pStyle w:val="ListParagraph"/>
        <w:numPr>
          <w:ilvl w:val="2"/>
          <w:numId w:val="2"/>
        </w:numPr>
      </w:pPr>
      <w:r>
        <w:t>Note: Add any notes required</w:t>
      </w:r>
    </w:p>
    <w:p w14:paraId="34A8EC6A" w14:textId="5392CB67" w:rsidR="00EF1973" w:rsidRDefault="00F65FD8" w:rsidP="00D42474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92136C" wp14:editId="6CDD65CE">
                <wp:simplePos x="0" y="0"/>
                <wp:positionH relativeFrom="column">
                  <wp:posOffset>836579</wp:posOffset>
                </wp:positionH>
                <wp:positionV relativeFrom="paragraph">
                  <wp:posOffset>271848</wp:posOffset>
                </wp:positionV>
                <wp:extent cx="262647" cy="252919"/>
                <wp:effectExtent l="19050" t="19050" r="23495" b="1397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52919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178E8C" id="Rectangle: Rounded Corners 2" o:spid="_x0000_s1026" style="position:absolute;margin-left:65.85pt;margin-top:21.4pt;width:20.7pt;height:19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XaqAIAAKQFAAAOAAAAZHJzL2Uyb0RvYy54bWysVEtv2zAMvg/YfxB0X/1Y+jLqFEGKDAOK&#10;Nmg79KzIcmxAFjVJiZP9+lGS7QZdscMwH2RJJD+Sn0je3B46SfbC2BZUSbOzlBKhOFSt2pb0x8vq&#10;yxUl1jFVMQlKlPQoLL2df/500+tC5NCArIQhCKJs0euSNs7pIkksb0TH7BlooVBYg+mYw6PZJpVh&#10;PaJ3MsnT9CLpwVTaABfW4u1dFNJ5wK9rwd1jXVvhiCwpxubCasK68Wsyv2HF1jDdtHwIg/1DFB1r&#10;FTqdoO6YY2Rn2j+gupYbsFC7Mw5dAnXdchFywGyy9F02zw3TIuSC5Fg90WT/Hyx/2K8NaauS5pQo&#10;1uETPSFpTG2lKMgT7FQlKrIEo/CNSe756rUt0OxZr81wsrj1yR9q0/k/pkUOgePjxLE4OMLxMr/I&#10;L2aXlHAU5ef5dXbtMZM3Y22s+yagI35TUuND8CEFetn+3rqoP+p5hwpWrZR4zwqpSF/Sr1dZmgYL&#10;C7KtvNQLrdlultKQPcNyWK1S/AbvJ2oYi1QYks8zZhZ27ihFdPAkamTM5xI9+FoVEyzjXCiXRVHD&#10;KhG9nZ86Gy1C4lIhoEeuMcoJewAYNSPIiB0ZGPS9qQilPhkPqf/NeLIInkG5ybhrFZiPMpOY1eA5&#10;6o8kRWo8SxuojlhPBmKjWc1XLT7jPbNuzQx2FvYgTgv3iEstAV8Khh0lDZhfH917fSx4lFLSY6eW&#10;1P7cMSMokd8VtsJ1Npv51g6H2flljgdzKtmcStSuWwK+foZzSfOw9fpOjtvaQPeKQ2XhvaKIKY6+&#10;S8qdGQ9LFycIjiUuFoughu2smbtXz5p7cM+qr9CXwyszeqhlh03wAGNXs+JdNUddb6lgsXNQt6HU&#10;33gd+MZREApnGFt+1pyeg9bbcJ3/BgAA//8DAFBLAwQUAAYACAAAACEAkCmdh90AAAAJAQAADwAA&#10;AGRycy9kb3ducmV2LnhtbEyPy07DMBBF90j8gzVI7KjzQG0U4lSoCLGlLSzYufE0jojHIXba8PdM&#10;V3R5NUd3zq3Ws+vFCcfQeVKQLhIQSI03HbUKPvavDwWIEDUZ3XtCBb8YYF3f3lS6NP5MWzztYiu4&#10;hEKpFdgYh1LK0Fh0Oiz8gMS3ox+djhzHVppRn7nc9TJLkqV0uiP+YPWAG4vN925yCgxlx+I9fws/&#10;XzNN+Wafvmztp1L3d/PzE4iIc/yH4aLP6lCz08FPZILoOefpilEFjxlPuACrPAVxUFBkS5B1Ja8X&#10;1H8AAAD//wMAUEsBAi0AFAAGAAgAAAAhALaDOJL+AAAA4QEAABMAAAAAAAAAAAAAAAAAAAAAAFtD&#10;b250ZW50X1R5cGVzXS54bWxQSwECLQAUAAYACAAAACEAOP0h/9YAAACUAQAACwAAAAAAAAAAAAAA&#10;AAAvAQAAX3JlbHMvLnJlbHNQSwECLQAUAAYACAAAACEANoqV2qgCAACkBQAADgAAAAAAAAAAAAAA&#10;AAAuAgAAZHJzL2Uyb0RvYy54bWxQSwECLQAUAAYACAAAACEAkCmdh90AAAAJAQAADwAAAAAAAAAA&#10;AAAAAAACBQAAZHJzL2Rvd25yZXYueG1sUEsFBgAAAAAEAAQA8wAAAAwGAAAAAA==&#10;" filled="f" strokecolor="red" strokeweight="3pt">
                <v:stroke joinstyle="miter"/>
              </v:roundrect>
            </w:pict>
          </mc:Fallback>
        </mc:AlternateContent>
      </w:r>
      <w:r w:rsidR="00FE2AD2">
        <w:rPr>
          <w:noProof/>
        </w:rPr>
        <w:drawing>
          <wp:inline distT="0" distB="0" distL="0" distR="0" wp14:anchorId="1D9E415B" wp14:editId="35991216">
            <wp:extent cx="3514725" cy="2036738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36601" cy="204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9431E" w14:textId="66338D18" w:rsidR="00B45AF0" w:rsidRDefault="00B45AF0" w:rsidP="00B45AF0">
      <w:pPr>
        <w:pStyle w:val="ListParagraph"/>
        <w:numPr>
          <w:ilvl w:val="0"/>
          <w:numId w:val="2"/>
        </w:numPr>
      </w:pPr>
      <w:r>
        <w:lastRenderedPageBreak/>
        <w:t>To retrieve Fiscal Year records, on the menu bar go to A</w:t>
      </w:r>
      <w:r w:rsidR="00FE2AD2">
        <w:t>c</w:t>
      </w:r>
      <w:r>
        <w:t xml:space="preserve">quisitions | Fiscal Years or click on the Fiscal Year Icon </w:t>
      </w:r>
      <w:r>
        <w:rPr>
          <w:noProof/>
        </w:rPr>
        <w:drawing>
          <wp:inline distT="0" distB="0" distL="0" distR="0" wp14:anchorId="1EF52150" wp14:editId="2D185D8A">
            <wp:extent cx="238125" cy="23168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021" cy="24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within the Acquisitions marble.</w:t>
      </w:r>
    </w:p>
    <w:p w14:paraId="4ED5D88A" w14:textId="11F534D3" w:rsidR="00B45AF0" w:rsidRDefault="00FE2AD2" w:rsidP="00D42474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84C63" wp14:editId="793D75B0">
                <wp:simplePos x="0" y="0"/>
                <wp:positionH relativeFrom="column">
                  <wp:posOffset>2667000</wp:posOffset>
                </wp:positionH>
                <wp:positionV relativeFrom="paragraph">
                  <wp:posOffset>313373</wp:posOffset>
                </wp:positionV>
                <wp:extent cx="242888" cy="271462"/>
                <wp:effectExtent l="19050" t="19050" r="24130" b="1460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8" cy="27146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997ADD" id="Rectangle: Rounded Corners 15" o:spid="_x0000_s1026" style="position:absolute;margin-left:210pt;margin-top:24.7pt;width:19.1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tKqgIAAKYFAAAOAAAAZHJzL2Uyb0RvYy54bWysVE1v2zAMvQ/YfxB0X/2xtE2NOkWQIsOA&#10;oi3aDj0rshwbkEVNUuJkv36UZLtBV+wwzAdZEslH8onk9c2hk2QvjG1BlTQ7SykRikPVqm1Jf7ys&#10;v8wpsY6piklQoqRHYenN4vOn614XIocGZCUMQRBli16XtHFOF0lieSM6Zs9AC4XCGkzHHB7NNqkM&#10;6xG9k0mephdJD6bSBriwFm9vo5AuAn5dC+4e6toKR2RJMTYXVhPWjV+TxTUrtobppuVDGOwfouhY&#10;q9DpBHXLHCM70/4B1bXcgIXanXHoEqjrlouQA2aTpe+yeW6YFiEXJMfqiSb7/2D5/f7RkLbCtzun&#10;RLEO3+gJWWNqK0VBnmCnKlGRFRiFj0xQCRnrtS3Q8Fk/muFkcevTP9Sm839MjBwCy8eJZXFwhONl&#10;PsvncywLjqL8Mptd5B4zeTPWxrpvAjriNyU1PgYfUyCY7e+si/qjnneoYN1KifeskIr0Jf06z9I0&#10;WFiQbeWlXmjNdrOShuwZFsR6neI3eD9Rw1ikwpB8njGzsHNHKaKDJ1EjZz6X6MFXq5hgGedCuSyK&#10;GlaJ6O381NloERKXCgE9co1RTtgDwKgZQUbsyMCg701FKPbJeEj9b8aTRfAMyk3GXavAfJSZxKwG&#10;z1F/JClS41naQHXEijIQW81qvm7xGe+YdY/MYG9hF+K8cA+41BLwpWDYUdKA+fXRvdfHkkcpJT32&#10;akntzx0zghL5XWEzXGWzmW/ucJidX+Z4MKeSzalE7boV4OtnOJk0D1uv7+S4rQ10rzhWlt4ripji&#10;6Luk3JnxsHJxhuBg4mK5DGrY0Jq5O/WsuQf3rPoKfTm8MqOHWnbYBPcw9jUr3lVz1PWWCpY7B3Ub&#10;Sv2N14FvHAahcIbB5afN6TlovY3XxW8AAAD//wMAUEsDBBQABgAIAAAAIQCOZKBY3QAAAAkBAAAP&#10;AAAAZHJzL2Rvd25yZXYueG1sTI9NT8MwDIbvSPyHyEjcWPoF6rqmExpCXNkGB25Z47XVGqc06Vb+&#10;PebEbrb86vHzluvZ9uKMo+8cKYgXEQik2pmOGgUf+9eHHIQPmozuHaGCH/Swrm5vSl0Yd6Etnneh&#10;EQwhX2gFbQhDIaWvW7TaL9yAxLejG60OvI6NNKO+MNz2MomiJ2l1R/yh1QNuWqxPu8kqMJQc8/f0&#10;zX9/zTSlm338sm0/lbq/m59XIALO4T8Mf/qsDhU7HdxExoteQcZ4jvKwzEBwIHvMUxAHBcskBlmV&#10;8rpB9QsAAP//AwBQSwECLQAUAAYACAAAACEAtoM4kv4AAADhAQAAEwAAAAAAAAAAAAAAAAAAAAAA&#10;W0NvbnRlbnRfVHlwZXNdLnhtbFBLAQItABQABgAIAAAAIQA4/SH/1gAAAJQBAAALAAAAAAAAAAAA&#10;AAAAAC8BAABfcmVscy8ucmVsc1BLAQItABQABgAIAAAAIQCqjrtKqgIAAKYFAAAOAAAAAAAAAAAA&#10;AAAAAC4CAABkcnMvZTJvRG9jLnhtbFBLAQItABQABgAIAAAAIQCOZKBY3QAAAAkBAAAPAAAAAAAA&#10;AAAAAAAAAAQFAABkcnMvZG93bnJldi54bWxQSwUGAAAAAAQABADzAAAADgYAAAAA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2DD54" wp14:editId="1959D1C7">
                <wp:simplePos x="0" y="0"/>
                <wp:positionH relativeFrom="column">
                  <wp:posOffset>681038</wp:posOffset>
                </wp:positionH>
                <wp:positionV relativeFrom="paragraph">
                  <wp:posOffset>1323023</wp:posOffset>
                </wp:positionV>
                <wp:extent cx="1438275" cy="223837"/>
                <wp:effectExtent l="19050" t="19050" r="28575" b="2413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23837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D8E668" id="Rectangle: Rounded Corners 14" o:spid="_x0000_s1026" style="position:absolute;margin-left:53.65pt;margin-top:104.2pt;width:113.25pt;height:1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RWrAIAAKcFAAAOAAAAZHJzL2Uyb0RvYy54bWysVEtv2zAMvg/YfxB0X/1IumZGnSJIkWFA&#10;0RVth54VWYoNyKImKXGyXz9KfjToih2G+SBLIvmR/ETy+ubYKnIQ1jWgS5pdpJQIzaFq9K6kP543&#10;nxaUOM90xRRoUdKTcPRm+fHDdWcKkUMNqhKWIIh2RWdKWntviiRxvBYtcxdghEahBNsyj0e7SyrL&#10;OkRvVZKn6eekA1sZC1w4h7e3vZAuI76UgvvvUjrhiSopxubjauO6DWuyvGbFzjJTN3wIg/1DFC1r&#10;NDqdoG6ZZ2Rvmz+g2oZbcCD9BYc2ASkbLmIOmE2WvsnmqWZGxFyQHGcmmtz/g+X3hwdLmgrfbk6J&#10;Zi2+0SOyxvROiYI8wl5XoiJrsBofmaASMtYZV6Dhk3mww8nhNqR/lLYNf0yMHCPLp4llcfSE42U2&#10;ny3yq0tKOMryfLaYXQXQ5NXaWOe/CmhJ2JTUhiBCUJFhdrhzvtcf9YJHDZtGKbxnhdKkK+lskaVp&#10;tHCgmipIg9DZ3XatLDkwrIjNJsVv8H6mhrEojSGFRPvU4s6flOgdPAqJpGEyee8hlKuYYBnnQvus&#10;F9WsEr23y3Nno0VMXGkEDMgSo5ywB4BRswcZsXsGBv1gKmK1T8ZD6n8zniyiZ9B+Mm4bDfa9zBRm&#10;NXju9UeSemoCS1uoTlhSFvpec4ZvGnzGO+b8A7PYXNiGODD8d1ykAnwpGHaU1GB/vXcf9LHmUUpJ&#10;h81aUvdzz6ygRH3T2A1fsvk8dHc8zC+vcjzYc8n2XKL37Rrw9TMcTYbHbdD3atxKC+0LzpVV8Ioi&#10;pjn6Lin3djysfT9EcDJxsVpFNexow/ydfjI8gAdWQ4U+H1+YNUMte+yCexgbmxVvqrnXDZYaVnsP&#10;soml/srrwDdOg1g4w+QK4+b8HLVe5+vyNwAAAP//AwBQSwMEFAAGAAgAAAAhAMJNO9LeAAAACwEA&#10;AA8AAABkcnMvZG93bnJldi54bWxMj8FOwzAQRO9I/IO1SNyo07gqUYhToSLElbZw4ObG2zgiXofY&#10;acPfs5zgOLNPszPVZva9OOMYu0AalosMBFITbEethrfD810BIiZD1vSBUMM3RtjU11eVKW240A7P&#10;+9QKDqFYGg0upaGUMjYOvYmLMCDx7RRGbxLLsZV2NBcO973Ms2wtvemIPzgz4NZh87mfvAZL+al4&#10;VS/x62OmSW0Py6ede9f69mZ+fACRcE5/MPzW5+pQc6djmMhG0bPO7hWjGvKsWIFgQinFY47srNQa&#10;ZF3J/xvqHwAAAP//AwBQSwECLQAUAAYACAAAACEAtoM4kv4AAADhAQAAEwAAAAAAAAAAAAAAAAAA&#10;AAAAW0NvbnRlbnRfVHlwZXNdLnhtbFBLAQItABQABgAIAAAAIQA4/SH/1gAAAJQBAAALAAAAAAAA&#10;AAAAAAAAAC8BAABfcmVscy8ucmVsc1BLAQItABQABgAIAAAAIQBpSZRWrAIAAKcFAAAOAAAAAAAA&#10;AAAAAAAAAC4CAABkcnMvZTJvRG9jLnhtbFBLAQItABQABgAIAAAAIQDCTTvS3gAAAAsBAAAPAAAA&#10;AAAAAAAAAAAAAAYFAABkcnMvZG93bnJldi54bWxQSwUGAAAAAAQABADzAAAAEQYAAAAA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2910A4A2" wp14:editId="51484CB5">
            <wp:extent cx="3171825" cy="1845695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266" cy="187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60123" w14:textId="63C2E587" w:rsidR="00B45AF0" w:rsidRDefault="00B45AF0" w:rsidP="00B45AF0"/>
    <w:p w14:paraId="46EC6128" w14:textId="253CA812" w:rsidR="00B45AF0" w:rsidRDefault="00B45AF0" w:rsidP="00D42474">
      <w:pPr>
        <w:ind w:left="720"/>
      </w:pPr>
      <w:bookmarkStart w:id="0" w:name="_GoBack"/>
      <w:r>
        <w:t xml:space="preserve">A </w:t>
      </w:r>
      <w:proofErr w:type="spellStart"/>
      <w:r>
        <w:t>searchbox</w:t>
      </w:r>
      <w:proofErr w:type="spellEnd"/>
      <w:r>
        <w:t xml:space="preserve"> displays that allows you to search for a fiscal year. The asterisk (*) acts as a wildcard to retrieve all fiscal years.</w:t>
      </w:r>
    </w:p>
    <w:bookmarkEnd w:id="0"/>
    <w:p w14:paraId="2308737D" w14:textId="46B386D4" w:rsidR="00B45AF0" w:rsidRDefault="004D764E" w:rsidP="00D42474">
      <w:pPr>
        <w:ind w:firstLine="720"/>
      </w:pPr>
      <w:r>
        <w:rPr>
          <w:noProof/>
        </w:rPr>
        <w:drawing>
          <wp:inline distT="0" distB="0" distL="0" distR="0" wp14:anchorId="704854CB" wp14:editId="0111B5DE">
            <wp:extent cx="4302144" cy="1685925"/>
            <wp:effectExtent l="0" t="0" r="317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67071" cy="171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5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31BCA"/>
    <w:multiLevelType w:val="hybridMultilevel"/>
    <w:tmpl w:val="FA56487A"/>
    <w:lvl w:ilvl="0" w:tplc="E9E46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3F5DD4"/>
    <w:multiLevelType w:val="hybridMultilevel"/>
    <w:tmpl w:val="ABB4894A"/>
    <w:lvl w:ilvl="0" w:tplc="40740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52"/>
    <w:rsid w:val="00056E9B"/>
    <w:rsid w:val="001C7A35"/>
    <w:rsid w:val="004D764E"/>
    <w:rsid w:val="00812F52"/>
    <w:rsid w:val="00B45AF0"/>
    <w:rsid w:val="00D42474"/>
    <w:rsid w:val="00E16A19"/>
    <w:rsid w:val="00EC6DA7"/>
    <w:rsid w:val="00EF1973"/>
    <w:rsid w:val="00F65FD8"/>
    <w:rsid w:val="00FE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0316"/>
  <w15:chartTrackingRefBased/>
  <w15:docId w15:val="{79D8F168-E2A4-4505-BC15-F0B1FAAE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F52"/>
    <w:pPr>
      <w:ind w:left="720"/>
      <w:contextualSpacing/>
    </w:pPr>
  </w:style>
  <w:style w:type="paragraph" w:styleId="NoSpacing">
    <w:name w:val="No Spacing"/>
    <w:uiPriority w:val="1"/>
    <w:qFormat/>
    <w:rsid w:val="00E16A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Allbee</dc:creator>
  <cp:keywords/>
  <dc:description/>
  <cp:lastModifiedBy>Linda Allbee</cp:lastModifiedBy>
  <cp:revision>4</cp:revision>
  <dcterms:created xsi:type="dcterms:W3CDTF">2021-06-15T15:30:00Z</dcterms:created>
  <dcterms:modified xsi:type="dcterms:W3CDTF">2021-06-17T19:29:00Z</dcterms:modified>
</cp:coreProperties>
</file>