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154B" w14:textId="69041626" w:rsidR="00ED2037" w:rsidRPr="007D0226" w:rsidRDefault="004F76D0" w:rsidP="00ED2037">
      <w:pPr>
        <w:pStyle w:val="NoSpacing"/>
        <w:rPr>
          <w:b/>
          <w:bCs/>
          <w:u w:val="single"/>
        </w:rPr>
      </w:pPr>
      <w:r>
        <w:rPr>
          <w:b/>
          <w:bCs/>
          <w:u w:val="single"/>
        </w:rPr>
        <w:t>March</w:t>
      </w:r>
      <w:r w:rsidR="004E2F02">
        <w:rPr>
          <w:b/>
          <w:bCs/>
          <w:u w:val="single"/>
        </w:rPr>
        <w:t xml:space="preserve"> </w:t>
      </w:r>
      <w:r w:rsidR="006943A2">
        <w:rPr>
          <w:b/>
          <w:bCs/>
          <w:u w:val="single"/>
        </w:rPr>
        <w:t>2</w:t>
      </w:r>
      <w:r w:rsidR="00ED2037" w:rsidRPr="007D0226">
        <w:rPr>
          <w:b/>
          <w:bCs/>
          <w:u w:val="single"/>
        </w:rPr>
        <w:t xml:space="preserve">, 2020 – Academic Cataloging Group </w:t>
      </w:r>
      <w:r w:rsidR="0078216E">
        <w:rPr>
          <w:b/>
          <w:bCs/>
          <w:u w:val="single"/>
        </w:rPr>
        <w:t>Notes</w:t>
      </w:r>
    </w:p>
    <w:p w14:paraId="3A6EB821" w14:textId="0441BAC6" w:rsidR="00ED2037" w:rsidRDefault="00ED2037" w:rsidP="00ED2037">
      <w:pPr>
        <w:pStyle w:val="NoSpacing"/>
      </w:pPr>
      <w:bookmarkStart w:id="0" w:name="_Hlk26782214"/>
      <w:bookmarkStart w:id="1" w:name="_Hlk23525948"/>
    </w:p>
    <w:bookmarkEnd w:id="0"/>
    <w:p w14:paraId="449AAE51" w14:textId="28C81E2C" w:rsidR="00ED2037" w:rsidRDefault="00ED2037" w:rsidP="00ED2037">
      <w:pPr>
        <w:pStyle w:val="NoSpacing"/>
      </w:pPr>
      <w:r w:rsidRPr="007D0226">
        <w:rPr>
          <w:b/>
          <w:bCs/>
          <w:u w:val="single"/>
        </w:rPr>
        <w:t>Data Cleanup</w:t>
      </w:r>
      <w:r w:rsidRPr="007D0226">
        <w:t xml:space="preserve">: </w:t>
      </w:r>
    </w:p>
    <w:p w14:paraId="7D1E3B94" w14:textId="0081A422" w:rsidR="00ED2037" w:rsidRDefault="00ED2037" w:rsidP="00ED2037">
      <w:pPr>
        <w:pStyle w:val="NoSpacing"/>
        <w:numPr>
          <w:ilvl w:val="0"/>
          <w:numId w:val="1"/>
        </w:numPr>
      </w:pPr>
      <w:r>
        <w:t>Questions?  Problems?  Updates</w:t>
      </w:r>
      <w:r w:rsidR="0039524B">
        <w:t>?</w:t>
      </w:r>
      <w:r w:rsidR="0041334F">
        <w:t xml:space="preserve"> – </w:t>
      </w:r>
    </w:p>
    <w:p w14:paraId="0C2D97AD" w14:textId="18E28E41" w:rsidR="00490063" w:rsidRPr="0078216E" w:rsidRDefault="006943A2" w:rsidP="006943A2">
      <w:pPr>
        <w:pStyle w:val="NoSpacing"/>
        <w:numPr>
          <w:ilvl w:val="1"/>
          <w:numId w:val="1"/>
        </w:numPr>
      </w:pPr>
      <w:r>
        <w:t xml:space="preserve">ALMA data checking </w:t>
      </w:r>
      <w:r w:rsidR="004F76D0">
        <w:t>progress?</w:t>
      </w:r>
      <w:r w:rsidR="00DB047E">
        <w:rPr>
          <w:color w:val="00B050"/>
        </w:rPr>
        <w:t xml:space="preserve">  </w:t>
      </w:r>
    </w:p>
    <w:p w14:paraId="049B1BB5" w14:textId="77777777" w:rsidR="0078216E" w:rsidRDefault="0078216E" w:rsidP="0078216E">
      <w:pPr>
        <w:pStyle w:val="NoSpacing"/>
        <w:numPr>
          <w:ilvl w:val="2"/>
          <w:numId w:val="1"/>
        </w:numPr>
      </w:pPr>
      <w:r w:rsidRPr="0078216E">
        <w:rPr>
          <w:b/>
          <w:bCs/>
          <w:u w:val="single"/>
        </w:rPr>
        <w:t>Update:</w:t>
      </w:r>
      <w:r>
        <w:t xml:space="preserve">  Working through spreadsheets for evaluation.  Most people have had better luck with the Ex Libris spreadsheets than SUNY.  We will still need to find a way to quantify what has been checked and what issues are problematic.  Only way to look for call numbers on P2E records is to add a holding.  Sometimes the local fields are being repeated (example 700 author fields).</w:t>
      </w:r>
    </w:p>
    <w:p w14:paraId="516884ED" w14:textId="784FDA5A" w:rsidR="006943A2" w:rsidRDefault="006943A2" w:rsidP="006943A2">
      <w:pPr>
        <w:pStyle w:val="NoSpacing"/>
        <w:numPr>
          <w:ilvl w:val="1"/>
          <w:numId w:val="1"/>
        </w:numPr>
      </w:pPr>
      <w:r>
        <w:t xml:space="preserve">Primo VE </w:t>
      </w:r>
      <w:r w:rsidR="004F76D0">
        <w:t>data checking progress?</w:t>
      </w:r>
    </w:p>
    <w:p w14:paraId="2A78A8D5" w14:textId="4F9AE8F3" w:rsidR="00F8312B" w:rsidRDefault="00F8312B" w:rsidP="00F8312B">
      <w:pPr>
        <w:pStyle w:val="NoSpacing"/>
        <w:numPr>
          <w:ilvl w:val="2"/>
          <w:numId w:val="1"/>
        </w:numPr>
      </w:pPr>
      <w:r w:rsidRPr="00F8312B">
        <w:rPr>
          <w:b/>
          <w:bCs/>
          <w:u w:val="single"/>
        </w:rPr>
        <w:t>Update</w:t>
      </w:r>
      <w:r>
        <w:t xml:space="preserve">:  </w:t>
      </w:r>
      <w:r w:rsidR="00E173E1">
        <w:t>Ben from NDV has started testing.  Data itself is quite consistent but the linking still has things to check.  He has submitted a ticket ODIN.  It appears the Primo Scopes did not port over.</w:t>
      </w:r>
    </w:p>
    <w:p w14:paraId="18CF5FE0" w14:textId="5E53A36F" w:rsidR="00E173E1" w:rsidRDefault="00E173E1" w:rsidP="00F8312B">
      <w:pPr>
        <w:pStyle w:val="NoSpacing"/>
        <w:numPr>
          <w:ilvl w:val="2"/>
          <w:numId w:val="1"/>
        </w:numPr>
      </w:pPr>
      <w:r w:rsidRPr="00E173E1">
        <w:t>SUDOC numbers</w:t>
      </w:r>
      <w:r>
        <w:t xml:space="preserve"> are searching all </w:t>
      </w:r>
      <w:r w:rsidR="009B0744">
        <w:t xml:space="preserve">086 </w:t>
      </w:r>
      <w:r>
        <w:t>fields (including the ones that shouldn’t be used), Primo VE combined print record and online on same record.  Jenny suggested the dedup and/or frbr might be turned on.  Check ALMA Discovery configuration under Other.  Look for dedup and frbr test utility.  Can enter MMSIDs of two records understand why they are or are not matching.</w:t>
      </w:r>
    </w:p>
    <w:p w14:paraId="37D90FBA" w14:textId="065710F9" w:rsidR="00D55A03" w:rsidRPr="00E173E1" w:rsidRDefault="00D55A03" w:rsidP="00F8312B">
      <w:pPr>
        <w:pStyle w:val="NoSpacing"/>
        <w:numPr>
          <w:ilvl w:val="2"/>
          <w:numId w:val="1"/>
        </w:numPr>
      </w:pPr>
      <w:r>
        <w:t>Reminder:  Anything for ALMA or Primo VE start with problems in Basecamp.  Anything for ALEPH or Primo Classic should be reported through ODIN Help Tickets.</w:t>
      </w:r>
    </w:p>
    <w:p w14:paraId="32938A1E" w14:textId="05C725AA" w:rsidR="006943A2" w:rsidRDefault="004F76D0" w:rsidP="006943A2">
      <w:pPr>
        <w:pStyle w:val="NoSpacing"/>
        <w:numPr>
          <w:ilvl w:val="1"/>
          <w:numId w:val="1"/>
        </w:numPr>
      </w:pPr>
      <w:r>
        <w:t xml:space="preserve">Reminder:  </w:t>
      </w:r>
      <w:r w:rsidR="006943A2">
        <w:t>Problems need to be reported in Basecamp to be evaluated --- sooner rather than later.</w:t>
      </w:r>
    </w:p>
    <w:p w14:paraId="171C2C68" w14:textId="77777777" w:rsidR="0078216E" w:rsidRDefault="006943A2" w:rsidP="0041334F">
      <w:pPr>
        <w:pStyle w:val="NoSpacing"/>
        <w:numPr>
          <w:ilvl w:val="1"/>
          <w:numId w:val="1"/>
        </w:numPr>
      </w:pPr>
      <w:r>
        <w:t>Several</w:t>
      </w:r>
      <w:r w:rsidR="004F76D0">
        <w:t xml:space="preserve"> more</w:t>
      </w:r>
      <w:r>
        <w:t xml:space="preserve"> people have completed ALMA and Primo VE Certification – congratulations!</w:t>
      </w:r>
      <w:r w:rsidR="004F76D0">
        <w:t xml:space="preserve"> </w:t>
      </w:r>
    </w:p>
    <w:p w14:paraId="4AB25F81" w14:textId="4F6D113A" w:rsidR="001E365A" w:rsidRDefault="004F76D0" w:rsidP="001406F6">
      <w:pPr>
        <w:pStyle w:val="NoSpacing"/>
        <w:numPr>
          <w:ilvl w:val="0"/>
          <w:numId w:val="1"/>
        </w:numPr>
      </w:pPr>
      <w:r>
        <w:t>Further d</w:t>
      </w:r>
      <w:r w:rsidR="00BB7AE6">
        <w:t xml:space="preserve">iscussion </w:t>
      </w:r>
      <w:r>
        <w:t xml:space="preserve">on NZ model </w:t>
      </w:r>
      <w:r w:rsidR="001E365A">
        <w:t xml:space="preserve">-- </w:t>
      </w:r>
    </w:p>
    <w:p w14:paraId="3983F35F" w14:textId="5838A1B0" w:rsidR="008E571B" w:rsidRDefault="002F1B83" w:rsidP="008E571B">
      <w:pPr>
        <w:pStyle w:val="NoSpacing"/>
        <w:numPr>
          <w:ilvl w:val="1"/>
          <w:numId w:val="1"/>
        </w:numPr>
      </w:pPr>
      <w:r>
        <w:t xml:space="preserve">Shelby was going to contact Orbis Cascade again.  </w:t>
      </w:r>
      <w:r w:rsidRPr="002F1B83">
        <w:rPr>
          <w:b/>
          <w:bCs/>
          <w:u w:val="single"/>
        </w:rPr>
        <w:t>UPDATE</w:t>
      </w:r>
      <w:r>
        <w:t xml:space="preserve">: </w:t>
      </w:r>
      <w:r w:rsidR="00D54FF7">
        <w:t xml:space="preserve"> Pending due to time constraints</w:t>
      </w:r>
    </w:p>
    <w:p w14:paraId="2DA8EE19" w14:textId="1F30E21E" w:rsidR="000D6BF6" w:rsidRDefault="000D6BF6" w:rsidP="000D6BF6">
      <w:pPr>
        <w:pStyle w:val="NoSpacing"/>
        <w:numPr>
          <w:ilvl w:val="1"/>
          <w:numId w:val="1"/>
        </w:numPr>
      </w:pPr>
      <w:r>
        <w:t>T</w:t>
      </w:r>
      <w:r w:rsidR="000455DA">
        <w:t xml:space="preserve">itles in the CZ that are part of a package </w:t>
      </w:r>
      <w:r>
        <w:t>will be in IZ once activated</w:t>
      </w:r>
      <w:r w:rsidR="000455DA">
        <w:t>.  This will be another area to test thoroughly in the TEST environment.</w:t>
      </w:r>
      <w:r w:rsidR="00744641">
        <w:t xml:space="preserve">  </w:t>
      </w:r>
      <w:r w:rsidR="00D54FF7">
        <w:t xml:space="preserve">  </w:t>
      </w:r>
      <w:r w:rsidR="00D54FF7" w:rsidRPr="00D54FF7">
        <w:rPr>
          <w:b/>
          <w:bCs/>
          <w:u w:val="single"/>
        </w:rPr>
        <w:t>Update:</w:t>
      </w:r>
      <w:r w:rsidR="00D54FF7">
        <w:t xml:space="preserve">  Shelby tested this but could not tell if she should be seeing everyone’s activations or just her own.  There were two packages listed as UND owning but they did not.  These were not in the State Package so not sure what we are supposed to see.  Should ask about it in Basecamp but could be related to the reason for the second load.</w:t>
      </w:r>
    </w:p>
    <w:p w14:paraId="20259EBA" w14:textId="61134D94" w:rsidR="006D0079" w:rsidRPr="00744641" w:rsidRDefault="00744641" w:rsidP="00440710">
      <w:pPr>
        <w:pStyle w:val="NoSpacing"/>
        <w:numPr>
          <w:ilvl w:val="2"/>
          <w:numId w:val="1"/>
        </w:numPr>
      </w:pPr>
      <w:r w:rsidRPr="00744641">
        <w:t>On</w:t>
      </w:r>
      <w:r w:rsidR="006D0079" w:rsidRPr="00744641">
        <w:t xml:space="preserve">line resources </w:t>
      </w:r>
      <w:r>
        <w:t>p</w:t>
      </w:r>
      <w:r w:rsidR="006D0079" w:rsidRPr="00744641">
        <w:t xml:space="preserve">urchased by state contract have been problematic. </w:t>
      </w:r>
      <w:r w:rsidR="00D54FF7">
        <w:t xml:space="preserve"> </w:t>
      </w:r>
      <w:r w:rsidR="00D54FF7" w:rsidRPr="00D54FF7">
        <w:rPr>
          <w:b/>
          <w:bCs/>
          <w:u w:val="single"/>
        </w:rPr>
        <w:t>Update</w:t>
      </w:r>
      <w:r w:rsidR="00D54FF7">
        <w:t>:  Some vendors have been using different ISSNs for the title other than the one currently on bib records or in SFX so it does not work.  There were issues with the SFX loads so they are redoing those too.</w:t>
      </w:r>
    </w:p>
    <w:p w14:paraId="31E9DB75" w14:textId="18F0ED08" w:rsidR="006D0079" w:rsidRPr="00744641" w:rsidRDefault="006D0079" w:rsidP="006D0079">
      <w:pPr>
        <w:pStyle w:val="NoSpacing"/>
        <w:numPr>
          <w:ilvl w:val="2"/>
          <w:numId w:val="1"/>
        </w:numPr>
      </w:pPr>
      <w:r w:rsidRPr="00744641">
        <w:t>Shelby has been working with Ellen on some of these issues.</w:t>
      </w:r>
    </w:p>
    <w:p w14:paraId="136AEF0C" w14:textId="2F7AF26F" w:rsidR="001D578C" w:rsidRDefault="006943A2" w:rsidP="000D6BF6">
      <w:pPr>
        <w:pStyle w:val="NoSpacing"/>
        <w:numPr>
          <w:ilvl w:val="1"/>
          <w:numId w:val="1"/>
        </w:numPr>
      </w:pPr>
      <w:r>
        <w:t xml:space="preserve">Resource sharing models – </w:t>
      </w:r>
      <w:r w:rsidR="000D6BF6">
        <w:t>Survey results</w:t>
      </w:r>
      <w:r w:rsidR="00D54FF7">
        <w:t xml:space="preserve">.  </w:t>
      </w:r>
      <w:r w:rsidR="00D54FF7" w:rsidRPr="00D54FF7">
        <w:rPr>
          <w:b/>
          <w:bCs/>
          <w:u w:val="single"/>
        </w:rPr>
        <w:t>Update</w:t>
      </w:r>
      <w:r w:rsidR="00D54FF7">
        <w:t>:  All surveys were turned in and UND/UNE/UNF needs to finish conversation about walk-in patrons.</w:t>
      </w:r>
      <w:r w:rsidR="000D6BF6">
        <w:t xml:space="preserve">  </w:t>
      </w:r>
      <w:r w:rsidR="00D54FF7">
        <w:t>They will need to meet</w:t>
      </w:r>
      <w:r w:rsidR="0045143C">
        <w:t>.</w:t>
      </w:r>
      <w:r w:rsidR="00B92D90">
        <w:t xml:space="preserve">  Peer-to-peer seemed to be the best fit for ODIN in general.</w:t>
      </w:r>
    </w:p>
    <w:p w14:paraId="1AB34D84" w14:textId="10C39465" w:rsidR="00B92D90" w:rsidRDefault="00B92D90" w:rsidP="00B92D90">
      <w:pPr>
        <w:pStyle w:val="NoSpacing"/>
        <w:numPr>
          <w:ilvl w:val="0"/>
          <w:numId w:val="1"/>
        </w:numPr>
      </w:pPr>
      <w:r>
        <w:t>NBJ had brought up having questions regarding work orders replacing process statuses currently used</w:t>
      </w:r>
      <w:r w:rsidR="009B0744">
        <w:t xml:space="preserve"> that was mentioned in Tuesday meeting</w:t>
      </w:r>
      <w:r>
        <w:t xml:space="preserve">.  ExLibris </w:t>
      </w:r>
      <w:r w:rsidR="009B0744">
        <w:t xml:space="preserve">said they </w:t>
      </w:r>
      <w:r>
        <w:t>could do a session on that.  UND and NMI also expressed interest.  Liz will post to Basecamp.</w:t>
      </w:r>
    </w:p>
    <w:p w14:paraId="6F523A9F" w14:textId="77777777" w:rsidR="006943A2" w:rsidRDefault="006943A2" w:rsidP="006943A2">
      <w:pPr>
        <w:pStyle w:val="NoSpacing"/>
      </w:pPr>
    </w:p>
    <w:p w14:paraId="177A137C" w14:textId="04667DD2" w:rsidR="004E2F02" w:rsidRDefault="004E2F02" w:rsidP="006943A2">
      <w:pPr>
        <w:pStyle w:val="NoSpacing"/>
      </w:pPr>
      <w:r w:rsidRPr="006943A2">
        <w:rPr>
          <w:b/>
          <w:bCs/>
          <w:u w:val="single"/>
        </w:rPr>
        <w:t xml:space="preserve">New Topics: </w:t>
      </w:r>
    </w:p>
    <w:p w14:paraId="52F5EED4" w14:textId="4E338CEE" w:rsidR="00AF0865" w:rsidRPr="00304B33" w:rsidRDefault="009B0744" w:rsidP="009B0744">
      <w:pPr>
        <w:pStyle w:val="NoSpacing"/>
        <w:numPr>
          <w:ilvl w:val="0"/>
          <w:numId w:val="1"/>
        </w:numPr>
        <w:rPr>
          <w:b/>
          <w:bCs/>
          <w:u w:val="single"/>
        </w:rPr>
      </w:pPr>
      <w:r>
        <w:t xml:space="preserve">Shelby brought up several issues regarding call numbers.  If you </w:t>
      </w:r>
      <w:r w:rsidR="00304B33">
        <w:t>have a 050 and 090, it will use the 050 unless you take them out.  If you have a 082 and 092, same situation.</w:t>
      </w:r>
    </w:p>
    <w:p w14:paraId="526B2521" w14:textId="6CD44641" w:rsidR="00304B33" w:rsidRPr="009B0744" w:rsidRDefault="00304B33" w:rsidP="009B0744">
      <w:pPr>
        <w:pStyle w:val="NoSpacing"/>
        <w:numPr>
          <w:ilvl w:val="0"/>
          <w:numId w:val="1"/>
        </w:numPr>
        <w:rPr>
          <w:b/>
          <w:bCs/>
          <w:u w:val="single"/>
        </w:rPr>
      </w:pPr>
      <w:r>
        <w:t xml:space="preserve">If you have Dewey-like number, it will not do it in cutter order.  It will use the whole number instead.  </w:t>
      </w:r>
    </w:p>
    <w:p w14:paraId="1FAA7819" w14:textId="2A37207B" w:rsidR="009B0744" w:rsidRDefault="00304B33" w:rsidP="00304B33">
      <w:pPr>
        <w:pStyle w:val="NoSpacing"/>
        <w:numPr>
          <w:ilvl w:val="0"/>
          <w:numId w:val="1"/>
        </w:numPr>
      </w:pPr>
      <w:r>
        <w:t>NDV will be doing more with gov docs this week.</w:t>
      </w:r>
      <w:bookmarkStart w:id="2" w:name="_GoBack"/>
      <w:bookmarkEnd w:id="2"/>
    </w:p>
    <w:p w14:paraId="223B2D52" w14:textId="77777777" w:rsidR="009B0744" w:rsidRDefault="009B0744" w:rsidP="009B0744">
      <w:pPr>
        <w:pStyle w:val="NoSpacing"/>
        <w:rPr>
          <w:b/>
          <w:bCs/>
          <w:u w:val="single"/>
        </w:rPr>
      </w:pPr>
    </w:p>
    <w:p w14:paraId="3EF7024E" w14:textId="414A3E95" w:rsidR="00ED2037" w:rsidRPr="007D0226" w:rsidRDefault="00ED2037" w:rsidP="00ED2037">
      <w:pPr>
        <w:pStyle w:val="NoSpacing"/>
        <w:rPr>
          <w:b/>
          <w:bCs/>
          <w:u w:val="single"/>
        </w:rPr>
      </w:pPr>
      <w:r w:rsidRPr="007D0226">
        <w:rPr>
          <w:b/>
          <w:bCs/>
          <w:u w:val="single"/>
        </w:rPr>
        <w:t>Posted deadlines and to-dos:</w:t>
      </w:r>
    </w:p>
    <w:p w14:paraId="18906AD3" w14:textId="4FC9B04F" w:rsidR="00FC2866" w:rsidRPr="00FC2866" w:rsidRDefault="00FC2866" w:rsidP="00FC2866">
      <w:pPr>
        <w:pStyle w:val="NoSpacing"/>
        <w:rPr>
          <w:rFonts w:cstheme="minorHAnsi"/>
        </w:rPr>
      </w:pPr>
      <w:r>
        <w:rPr>
          <w:rFonts w:cstheme="minorHAnsi"/>
        </w:rPr>
        <w:t>M</w:t>
      </w:r>
      <w:r w:rsidRPr="00FC2866">
        <w:rPr>
          <w:rFonts w:cstheme="minorHAnsi"/>
        </w:rPr>
        <w:t xml:space="preserve">igration checklist </w:t>
      </w:r>
      <w:r>
        <w:rPr>
          <w:rFonts w:cstheme="minorHAnsi"/>
        </w:rPr>
        <w:t>might come in handy</w:t>
      </w:r>
      <w:r w:rsidRPr="00FC2866">
        <w:rPr>
          <w:rFonts w:cstheme="minorHAnsi"/>
        </w:rPr>
        <w:t xml:space="preserve"> </w:t>
      </w:r>
      <w:hyperlink r:id="rId5" w:anchor="Testing_Migrated_Data" w:history="1">
        <w:r w:rsidRPr="00FC2866">
          <w:rPr>
            <w:rStyle w:val="Hyperlink"/>
            <w:rFonts w:cstheme="minorHAnsi"/>
          </w:rPr>
          <w:t>https://knowledge.exlibrisgroup.com/Alma/Implementation_and_Migration/Migration_Guides_and_Tutorials#Testing_Migrated_Data</w:t>
        </w:r>
      </w:hyperlink>
    </w:p>
    <w:p w14:paraId="64511A1D" w14:textId="77777777" w:rsidR="00541F10" w:rsidRDefault="00541F10" w:rsidP="00541F10">
      <w:pPr>
        <w:pStyle w:val="NoSpacing"/>
        <w:rPr>
          <w:rFonts w:cstheme="minorHAnsi"/>
          <w:b/>
          <w:bCs/>
        </w:rPr>
      </w:pPr>
    </w:p>
    <w:p w14:paraId="666D4113" w14:textId="23B7FC27" w:rsidR="00541F10" w:rsidRPr="00541F10" w:rsidRDefault="00541F10" w:rsidP="00541F10">
      <w:pPr>
        <w:pStyle w:val="NoSpacing"/>
        <w:rPr>
          <w:rFonts w:cstheme="minorHAnsi"/>
          <w:b/>
          <w:bCs/>
        </w:rPr>
      </w:pPr>
      <w:r w:rsidRPr="00541F10">
        <w:rPr>
          <w:rFonts w:cstheme="minorHAnsi"/>
          <w:b/>
          <w:bCs/>
        </w:rPr>
        <w:t>Before the meeting on 3/3</w:t>
      </w:r>
    </w:p>
    <w:p w14:paraId="08667044" w14:textId="77777777" w:rsidR="00541F10" w:rsidRPr="00541F10" w:rsidRDefault="00541F10" w:rsidP="00541F10">
      <w:pPr>
        <w:pStyle w:val="NoSpacing"/>
        <w:numPr>
          <w:ilvl w:val="0"/>
          <w:numId w:val="12"/>
        </w:numPr>
        <w:rPr>
          <w:rFonts w:cstheme="minorHAnsi"/>
        </w:rPr>
      </w:pPr>
      <w:r w:rsidRPr="00541F10">
        <w:rPr>
          <w:rFonts w:cstheme="minorHAnsi"/>
        </w:rPr>
        <w:t>If you haven't already reviewed the Resource Sharing training that was due on 2/11 (see below), please do:</w:t>
      </w:r>
    </w:p>
    <w:p w14:paraId="5CED8591" w14:textId="77777777" w:rsidR="00541F10" w:rsidRPr="00541F10" w:rsidRDefault="00541F10" w:rsidP="00541F10">
      <w:pPr>
        <w:pStyle w:val="NoSpacing"/>
        <w:numPr>
          <w:ilvl w:val="1"/>
          <w:numId w:val="12"/>
        </w:numPr>
        <w:rPr>
          <w:rFonts w:cstheme="minorHAnsi"/>
        </w:rPr>
      </w:pPr>
      <w:r w:rsidRPr="00541F10">
        <w:rPr>
          <w:rFonts w:cstheme="minorHAnsi"/>
          <w:u w:val="single"/>
        </w:rPr>
        <w:t>Introduction to Resource Sharing</w:t>
      </w:r>
      <w:r w:rsidRPr="00541F10">
        <w:rPr>
          <w:rFonts w:cstheme="minorHAnsi"/>
        </w:rPr>
        <w:t>:</w:t>
      </w:r>
      <w:r w:rsidRPr="00541F10">
        <w:rPr>
          <w:rFonts w:cstheme="minorHAnsi"/>
        </w:rPr>
        <w:br/>
      </w:r>
      <w:hyperlink r:id="rId6" w:tgtFrame="_blank" w:history="1">
        <w:r w:rsidRPr="00541F10">
          <w:rPr>
            <w:rStyle w:val="Hyperlink"/>
            <w:rFonts w:cstheme="minorHAnsi"/>
          </w:rPr>
          <w:t>https://knowledge.exlibrisgroup.com/Alma/Training/Resource_Sharing/A__Introduction_to_Resource_</w:t>
        </w:r>
        <w:r w:rsidRPr="00541F10">
          <w:rPr>
            <w:rStyle w:val="Hyperlink"/>
            <w:rFonts w:cstheme="minorHAnsi"/>
          </w:rPr>
          <w:lastRenderedPageBreak/>
          <w:t>Sharing</w:t>
        </w:r>
      </w:hyperlink>
      <w:r w:rsidRPr="00541F10">
        <w:rPr>
          <w:rFonts w:cstheme="minorHAnsi"/>
        </w:rPr>
        <w:br/>
        <w:t>01 Resource Sharing Models (4 min)</w:t>
      </w:r>
      <w:r w:rsidRPr="00541F10">
        <w:rPr>
          <w:rFonts w:cstheme="minorHAnsi"/>
        </w:rPr>
        <w:br/>
        <w:t>02 Choosing a Resource Sharing Model (4 min)</w:t>
      </w:r>
      <w:r w:rsidRPr="00541F10">
        <w:rPr>
          <w:rFonts w:cstheme="minorHAnsi"/>
        </w:rPr>
        <w:br/>
        <w:t>03 Monitoring Resource Sharing Requests (5 min)</w:t>
      </w:r>
      <w:r w:rsidRPr="00541F10">
        <w:rPr>
          <w:rFonts w:cstheme="minorHAnsi"/>
        </w:rPr>
        <w:br/>
      </w:r>
      <w:r w:rsidRPr="00541F10">
        <w:rPr>
          <w:rFonts w:cstheme="minorHAnsi"/>
        </w:rPr>
        <w:br/>
      </w:r>
      <w:r w:rsidRPr="00541F10">
        <w:rPr>
          <w:rFonts w:cstheme="minorHAnsi"/>
          <w:u w:val="single"/>
        </w:rPr>
        <w:t>Peer to Peer Resource Sharing</w:t>
      </w:r>
      <w:r w:rsidRPr="00541F10">
        <w:rPr>
          <w:rFonts w:cstheme="minorHAnsi"/>
        </w:rPr>
        <w:t>:</w:t>
      </w:r>
      <w:r w:rsidRPr="00541F10">
        <w:rPr>
          <w:rFonts w:cstheme="minorHAnsi"/>
        </w:rPr>
        <w:br/>
      </w:r>
      <w:hyperlink r:id="rId7" w:tgtFrame="_blank" w:history="1">
        <w:r w:rsidRPr="00541F10">
          <w:rPr>
            <w:rStyle w:val="Hyperlink"/>
            <w:rFonts w:cstheme="minorHAnsi"/>
          </w:rPr>
          <w:t>https://knowledge.exlibrisgroup.com/Alma/Training/Resource_Sharing/C_Peer-to-Peer_Resource_Sharing</w:t>
        </w:r>
      </w:hyperlink>
      <w:r w:rsidRPr="00541F10">
        <w:rPr>
          <w:rFonts w:cstheme="minorHAnsi"/>
        </w:rPr>
        <w:br/>
        <w:t>01 Introduction to Peer-to-Peer Resource Sharing (4 min)</w:t>
      </w:r>
      <w:r w:rsidRPr="00541F10">
        <w:rPr>
          <w:rFonts w:cstheme="minorHAnsi"/>
        </w:rPr>
        <w:br/>
        <w:t>02 Patron Requests in Peer-to-Peer Resource Sharing (3 min)</w:t>
      </w:r>
      <w:r w:rsidRPr="00541F10">
        <w:rPr>
          <w:rFonts w:cstheme="minorHAnsi"/>
        </w:rPr>
        <w:br/>
        <w:t>03 End-to-End Staff Workflows in Peer-to-Peer Resource Sharing (6 min)</w:t>
      </w:r>
      <w:r w:rsidRPr="00541F10">
        <w:rPr>
          <w:rFonts w:cstheme="minorHAnsi"/>
        </w:rPr>
        <w:br/>
        <w:t>04 Institution-Level Configurations for Peer-to-Peer Resource Sharing (7 min)</w:t>
      </w:r>
      <w:r w:rsidRPr="00541F10">
        <w:rPr>
          <w:rFonts w:cstheme="minorHAnsi"/>
        </w:rPr>
        <w:br/>
        <w:t>05 Resource Sharing Library Configurations for Peer-to-Peer Resource Sharing (4 min)</w:t>
      </w:r>
      <w:r w:rsidRPr="00541F10">
        <w:rPr>
          <w:rFonts w:cstheme="minorHAnsi"/>
        </w:rPr>
        <w:br/>
      </w:r>
      <w:r w:rsidRPr="00541F10">
        <w:rPr>
          <w:rFonts w:cstheme="minorHAnsi"/>
          <w:b/>
          <w:bCs/>
        </w:rPr>
        <w:br/>
      </w:r>
      <w:r w:rsidRPr="00541F10">
        <w:rPr>
          <w:rFonts w:cstheme="minorHAnsi"/>
          <w:u w:val="single"/>
        </w:rPr>
        <w:t>Fulfillment Networks Resource Sharing</w:t>
      </w:r>
      <w:r w:rsidRPr="00541F10">
        <w:rPr>
          <w:rFonts w:cstheme="minorHAnsi"/>
        </w:rPr>
        <w:t>:</w:t>
      </w:r>
      <w:r w:rsidRPr="00541F10">
        <w:rPr>
          <w:rFonts w:cstheme="minorHAnsi"/>
        </w:rPr>
        <w:br/>
      </w:r>
      <w:hyperlink r:id="rId8" w:tgtFrame="_blank" w:history="1">
        <w:r w:rsidRPr="00541F10">
          <w:rPr>
            <w:rStyle w:val="Hyperlink"/>
            <w:rFonts w:cstheme="minorHAnsi"/>
          </w:rPr>
          <w:t>https://knowledge.exlibrisgroup.com/Alma/Training/Resource_Sharing/D_Fulfillment_Networks_Resource_Sharing</w:t>
        </w:r>
      </w:hyperlink>
      <w:r w:rsidRPr="00541F10">
        <w:rPr>
          <w:rFonts w:cstheme="minorHAnsi"/>
        </w:rPr>
        <w:br/>
        <w:t>01 Introduction to Fulfillment Networks Resource Sharing (4 min)</w:t>
      </w:r>
      <w:r w:rsidRPr="00541F10">
        <w:rPr>
          <w:rFonts w:cstheme="minorHAnsi"/>
        </w:rPr>
        <w:br/>
        <w:t>02 Walk-In Scenario in a Fulfillment Network (4 min)</w:t>
      </w:r>
      <w:r w:rsidRPr="00541F10">
        <w:rPr>
          <w:rFonts w:cstheme="minorHAnsi"/>
        </w:rPr>
        <w:br/>
        <w:t>03 Direct Patron Requests in a Fulfillment Network (4 min)</w:t>
      </w:r>
      <w:r w:rsidRPr="00541F10">
        <w:rPr>
          <w:rFonts w:cstheme="minorHAnsi"/>
        </w:rPr>
        <w:br/>
        <w:t>04 End-to-End Staff Workflows for Direct Patron Requests (3 min)</w:t>
      </w:r>
      <w:r w:rsidRPr="00541F10">
        <w:rPr>
          <w:rFonts w:cstheme="minorHAnsi"/>
        </w:rPr>
        <w:br/>
        <w:t>05 Tracking Patron Resource Sharing Activities (2 min)</w:t>
      </w:r>
      <w:r w:rsidRPr="00541F10">
        <w:rPr>
          <w:rFonts w:cstheme="minorHAnsi"/>
        </w:rPr>
        <w:br/>
        <w:t>06 Configuring a Fulfillment Network (4 min)</w:t>
      </w:r>
      <w:r w:rsidRPr="00541F10">
        <w:rPr>
          <w:rFonts w:cstheme="minorHAnsi"/>
        </w:rPr>
        <w:br/>
        <w:t>07 Linking Users in a Fulfillment Network (4 min)</w:t>
      </w:r>
    </w:p>
    <w:p w14:paraId="1F29F39B" w14:textId="77777777" w:rsidR="00541F10" w:rsidRPr="00541F10" w:rsidRDefault="00541F10" w:rsidP="00541F10">
      <w:pPr>
        <w:pStyle w:val="NoSpacing"/>
        <w:rPr>
          <w:rFonts w:cstheme="minorHAnsi"/>
        </w:rPr>
      </w:pPr>
    </w:p>
    <w:p w14:paraId="27733250" w14:textId="7DF95DB9" w:rsidR="00541F10" w:rsidRPr="00541F10" w:rsidRDefault="00541F10" w:rsidP="00541F10">
      <w:pPr>
        <w:pStyle w:val="NoSpacing"/>
        <w:rPr>
          <w:rFonts w:cstheme="minorHAnsi"/>
        </w:rPr>
      </w:pPr>
      <w:r w:rsidRPr="00541F10">
        <w:rPr>
          <w:rFonts w:cstheme="minorHAnsi"/>
        </w:rPr>
        <w:t>T</w:t>
      </w:r>
      <w:r>
        <w:rPr>
          <w:rFonts w:cstheme="minorHAnsi"/>
        </w:rPr>
        <w:t>uesday</w:t>
      </w:r>
      <w:r w:rsidRPr="00541F10">
        <w:rPr>
          <w:rFonts w:cstheme="minorHAnsi"/>
        </w:rPr>
        <w:t>'s agenda</w:t>
      </w:r>
      <w:r w:rsidR="00E21FE9">
        <w:rPr>
          <w:rFonts w:cstheme="minorHAnsi"/>
        </w:rPr>
        <w:t xml:space="preserve"> for Ex Libris Call</w:t>
      </w:r>
    </w:p>
    <w:p w14:paraId="095DF8F6" w14:textId="77777777" w:rsidR="00541F10" w:rsidRPr="00541F10" w:rsidRDefault="00541F10" w:rsidP="00541F10">
      <w:pPr>
        <w:pStyle w:val="NoSpacing"/>
        <w:numPr>
          <w:ilvl w:val="0"/>
          <w:numId w:val="13"/>
        </w:numPr>
        <w:rPr>
          <w:rFonts w:cstheme="minorHAnsi"/>
        </w:rPr>
      </w:pPr>
      <w:r w:rsidRPr="00541F10">
        <w:rPr>
          <w:rFonts w:cstheme="minorHAnsi"/>
        </w:rPr>
        <w:t>How to complete the Resource Sharing Configuration form</w:t>
      </w:r>
    </w:p>
    <w:p w14:paraId="7524BD4C" w14:textId="77777777" w:rsidR="00541F10" w:rsidRPr="00541F10" w:rsidRDefault="00541F10" w:rsidP="00541F10">
      <w:pPr>
        <w:pStyle w:val="NoSpacing"/>
        <w:rPr>
          <w:rFonts w:cstheme="minorHAnsi"/>
          <w:b/>
          <w:bCs/>
        </w:rPr>
      </w:pPr>
    </w:p>
    <w:p w14:paraId="1D7EF4D6" w14:textId="77777777" w:rsidR="00541F10" w:rsidRPr="00541F10" w:rsidRDefault="00541F10" w:rsidP="00541F10">
      <w:pPr>
        <w:pStyle w:val="NoSpacing"/>
        <w:rPr>
          <w:rFonts w:cstheme="minorHAnsi"/>
          <w:b/>
          <w:bCs/>
        </w:rPr>
      </w:pPr>
      <w:r w:rsidRPr="00541F10">
        <w:rPr>
          <w:rFonts w:cstheme="minorHAnsi"/>
          <w:b/>
          <w:bCs/>
        </w:rPr>
        <w:t>For the week of 3/10</w:t>
      </w:r>
    </w:p>
    <w:p w14:paraId="2A8382B2" w14:textId="77777777" w:rsidR="00541F10" w:rsidRPr="00541F10" w:rsidRDefault="00541F10" w:rsidP="00541F10">
      <w:pPr>
        <w:pStyle w:val="NoSpacing"/>
        <w:numPr>
          <w:ilvl w:val="0"/>
          <w:numId w:val="14"/>
        </w:numPr>
        <w:rPr>
          <w:rFonts w:cstheme="minorHAnsi"/>
        </w:rPr>
      </w:pPr>
      <w:r w:rsidRPr="00541F10">
        <w:rPr>
          <w:rFonts w:cstheme="minorHAnsi"/>
        </w:rPr>
        <w:t>E-resources Acquisitions for Consortia</w:t>
      </w:r>
    </w:p>
    <w:p w14:paraId="1239AF0C" w14:textId="12657B73" w:rsidR="00541F10" w:rsidRPr="00541F10" w:rsidRDefault="00541F10" w:rsidP="00541F10">
      <w:pPr>
        <w:pStyle w:val="NoSpacing"/>
        <w:numPr>
          <w:ilvl w:val="1"/>
          <w:numId w:val="14"/>
        </w:numPr>
        <w:rPr>
          <w:rFonts w:cstheme="minorHAnsi"/>
        </w:rPr>
      </w:pPr>
      <w:r w:rsidRPr="00541F10">
        <w:rPr>
          <w:rFonts w:cstheme="minorHAnsi"/>
        </w:rPr>
        <w:t>Consortia</w:t>
      </w:r>
      <w:r>
        <w:rPr>
          <w:rFonts w:cstheme="minorHAnsi"/>
        </w:rPr>
        <w:t xml:space="preserve"> </w:t>
      </w:r>
      <w:r w:rsidRPr="00541F10">
        <w:rPr>
          <w:rFonts w:cstheme="minorHAnsi"/>
        </w:rPr>
        <w:t>Acquisitions: </w:t>
      </w:r>
      <w:hyperlink r:id="rId9" w:tgtFrame="_blank" w:history="1">
        <w:r w:rsidRPr="00541F10">
          <w:rPr>
            <w:rStyle w:val="Hyperlink"/>
            <w:rFonts w:cstheme="minorHAnsi"/>
          </w:rPr>
          <w:t>https://knowledge.exlibrisgroup.com/Alma/Training/Alma_Collaborative_Networks_(Alma_Consortia)/D_Acquisitions</w:t>
        </w:r>
      </w:hyperlink>
      <w:r w:rsidRPr="00541F10">
        <w:rPr>
          <w:rFonts w:cstheme="minorHAnsi"/>
        </w:rPr>
        <w:br/>
        <w:t>01 E-Acquisitions Workflows and Management in the Network Zone (12 min)</w:t>
      </w:r>
      <w:r w:rsidRPr="00541F10">
        <w:rPr>
          <w:rFonts w:cstheme="minorHAnsi"/>
        </w:rPr>
        <w:br/>
        <w:t>02 Patron-Driven Acquisitions (PDA) Management in the Network Zone (12 min)</w:t>
      </w:r>
      <w:r w:rsidRPr="00541F10">
        <w:rPr>
          <w:rFonts w:cstheme="minorHAnsi"/>
        </w:rPr>
        <w:br/>
      </w:r>
      <w:r w:rsidRPr="00541F10">
        <w:rPr>
          <w:rFonts w:cstheme="minorHAnsi"/>
        </w:rPr>
        <w:br/>
        <w:t>Alma Migration Considerations for Consortia:</w:t>
      </w:r>
      <w:r w:rsidRPr="00541F10">
        <w:rPr>
          <w:rFonts w:cstheme="minorHAnsi"/>
        </w:rPr>
        <w:br/>
      </w:r>
      <w:hyperlink r:id="rId10" w:tgtFrame="_blank" w:history="1">
        <w:r w:rsidRPr="00541F10">
          <w:rPr>
            <w:rStyle w:val="Hyperlink"/>
            <w:rFonts w:cstheme="minorHAnsi"/>
          </w:rPr>
          <w:t>https://knowledge.exlibrisgroup.com/Alma/Implementation_and_Migration/Migration_Guides_and_Tutorials/010Alma_Migration_Considerations_for_Consortia</w:t>
        </w:r>
      </w:hyperlink>
    </w:p>
    <w:p w14:paraId="49FD24AB" w14:textId="77777777" w:rsidR="00541F10" w:rsidRPr="00541F10" w:rsidRDefault="00541F10" w:rsidP="00541F10">
      <w:pPr>
        <w:pStyle w:val="NoSpacing"/>
        <w:numPr>
          <w:ilvl w:val="0"/>
          <w:numId w:val="14"/>
        </w:numPr>
        <w:rPr>
          <w:rFonts w:cstheme="minorHAnsi"/>
        </w:rPr>
      </w:pPr>
      <w:r w:rsidRPr="00541F10">
        <w:rPr>
          <w:rFonts w:cstheme="minorHAnsi"/>
        </w:rPr>
        <w:t>Reminder - Day-to-Day Patron Services on Wed. 3/11 at 10 CST</w:t>
      </w:r>
    </w:p>
    <w:p w14:paraId="0F748EA3" w14:textId="77777777" w:rsidR="00541F10" w:rsidRPr="00541F10" w:rsidRDefault="00541F10" w:rsidP="00541F10">
      <w:pPr>
        <w:pStyle w:val="NoSpacing"/>
        <w:numPr>
          <w:ilvl w:val="1"/>
          <w:numId w:val="14"/>
        </w:numPr>
        <w:rPr>
          <w:rFonts w:cstheme="minorHAnsi"/>
        </w:rPr>
      </w:pPr>
      <w:r w:rsidRPr="00541F10">
        <w:rPr>
          <w:rFonts w:cstheme="minorHAnsi"/>
        </w:rPr>
        <w:t>Sign up here - </w:t>
      </w:r>
      <w:hyperlink r:id="rId11" w:history="1">
        <w:r w:rsidRPr="00541F10">
          <w:rPr>
            <w:rStyle w:val="Hyperlink"/>
            <w:rFonts w:ascii="Segoe UI Emoji" w:hAnsi="Segoe UI Emoji" w:cs="Segoe UI Emoji"/>
          </w:rPr>
          <w:t>📢</w:t>
        </w:r>
        <w:r w:rsidRPr="00541F10">
          <w:rPr>
            <w:rStyle w:val="Hyperlink"/>
            <w:rFonts w:cstheme="minorHAnsi"/>
          </w:rPr>
          <w:t xml:space="preserve"> 2020 Alma Implementation Training</w:t>
        </w:r>
      </w:hyperlink>
    </w:p>
    <w:p w14:paraId="0590C6E1" w14:textId="77777777" w:rsidR="00541F10" w:rsidRPr="00541F10" w:rsidRDefault="00541F10" w:rsidP="00541F10">
      <w:pPr>
        <w:pStyle w:val="NoSpacing"/>
        <w:numPr>
          <w:ilvl w:val="0"/>
          <w:numId w:val="14"/>
        </w:numPr>
        <w:rPr>
          <w:rFonts w:cstheme="minorHAnsi"/>
        </w:rPr>
      </w:pPr>
      <w:r w:rsidRPr="00541F10">
        <w:rPr>
          <w:rFonts w:cstheme="minorHAnsi"/>
        </w:rPr>
        <w:t>Review migrated test load data - submit questions</w:t>
      </w:r>
    </w:p>
    <w:p w14:paraId="1E2A5A0A" w14:textId="77777777" w:rsidR="00541F10" w:rsidRPr="00541F10" w:rsidRDefault="00541F10" w:rsidP="00541F10">
      <w:pPr>
        <w:pStyle w:val="NoSpacing"/>
        <w:numPr>
          <w:ilvl w:val="0"/>
          <w:numId w:val="14"/>
        </w:numPr>
        <w:rPr>
          <w:rFonts w:cstheme="minorHAnsi"/>
        </w:rPr>
      </w:pPr>
      <w:r w:rsidRPr="00541F10">
        <w:rPr>
          <w:rFonts w:cstheme="minorHAnsi"/>
        </w:rPr>
        <w:t>Test Primo VE - submit questions</w:t>
      </w:r>
    </w:p>
    <w:p w14:paraId="775EE01D" w14:textId="77777777" w:rsidR="00FC2866" w:rsidRPr="00FC2866" w:rsidRDefault="00FC2866" w:rsidP="00FC2866">
      <w:pPr>
        <w:pStyle w:val="NoSpacing"/>
        <w:rPr>
          <w:rFonts w:cstheme="minorHAnsi"/>
          <w:b/>
          <w:bCs/>
        </w:rPr>
      </w:pPr>
    </w:p>
    <w:p w14:paraId="56971292" w14:textId="77777777" w:rsidR="00ED2037" w:rsidRPr="0039524B" w:rsidRDefault="00ED2037" w:rsidP="0039524B">
      <w:pPr>
        <w:pStyle w:val="NoSpacing"/>
        <w:rPr>
          <w:u w:val="single"/>
        </w:rPr>
      </w:pPr>
      <w:r w:rsidRPr="0039524B">
        <w:rPr>
          <w:b/>
          <w:bCs/>
          <w:u w:val="single"/>
        </w:rPr>
        <w:t>Ongoing Tasks</w:t>
      </w:r>
    </w:p>
    <w:p w14:paraId="7CB05B34" w14:textId="77777777" w:rsidR="00ED2037" w:rsidRPr="007D0226" w:rsidRDefault="00ED2037" w:rsidP="00ED335E">
      <w:pPr>
        <w:pStyle w:val="NoSpacing"/>
        <w:ind w:firstLine="720"/>
      </w:pPr>
      <w:r w:rsidRPr="007D0226">
        <w:t>Post questions to Basecamp</w:t>
      </w:r>
    </w:p>
    <w:p w14:paraId="14A7D6E0" w14:textId="77777777" w:rsidR="00ED2037" w:rsidRPr="007D0226" w:rsidRDefault="00ED2037" w:rsidP="00ED335E">
      <w:pPr>
        <w:pStyle w:val="NoSpacing"/>
        <w:ind w:firstLine="720"/>
      </w:pPr>
      <w:r w:rsidRPr="007D0226">
        <w:t>Complete assigned trainings</w:t>
      </w:r>
    </w:p>
    <w:p w14:paraId="05EB01F5" w14:textId="77777777" w:rsidR="00ED2037" w:rsidRPr="007D0226" w:rsidRDefault="00ED2037" w:rsidP="00ED335E">
      <w:pPr>
        <w:pStyle w:val="NoSpacing"/>
        <w:ind w:firstLine="720"/>
      </w:pPr>
      <w:r w:rsidRPr="007D0226">
        <w:t xml:space="preserve">Sign up for </w:t>
      </w:r>
      <w:hyperlink r:id="rId12" w:history="1">
        <w:r w:rsidRPr="007D0226">
          <w:rPr>
            <w:rStyle w:val="Hyperlink"/>
            <w:rFonts w:ascii="Segoe UI Emoji" w:hAnsi="Segoe UI Emoji" w:cs="Segoe UI Emoji"/>
          </w:rPr>
          <w:t>📢</w:t>
        </w:r>
        <w:r w:rsidRPr="007D0226">
          <w:rPr>
            <w:rStyle w:val="Hyperlink"/>
          </w:rPr>
          <w:t xml:space="preserve"> 2020 Alma Implementation Training</w:t>
        </w:r>
      </w:hyperlink>
      <w:r w:rsidRPr="007D0226">
        <w:t xml:space="preserve"> </w:t>
      </w:r>
    </w:p>
    <w:p w14:paraId="23B6B86C" w14:textId="77777777" w:rsidR="00ED2037" w:rsidRPr="007D0226" w:rsidRDefault="00ED2037" w:rsidP="00ED335E">
      <w:pPr>
        <w:pStyle w:val="NoSpacing"/>
        <w:ind w:firstLine="720"/>
      </w:pPr>
      <w:r w:rsidRPr="007D0226">
        <w:t>Work towards Alma and Primo VE certification</w:t>
      </w:r>
    </w:p>
    <w:p w14:paraId="33CDC55A" w14:textId="77777777" w:rsidR="00ED2037" w:rsidRPr="007D0226" w:rsidRDefault="00304B33" w:rsidP="00ED335E">
      <w:pPr>
        <w:pStyle w:val="NoSpacing"/>
        <w:ind w:firstLine="720"/>
      </w:pPr>
      <w:hyperlink r:id="rId13" w:tgtFrame="_blank" w:history="1">
        <w:r w:rsidR="00ED2037" w:rsidRPr="007D0226">
          <w:rPr>
            <w:rStyle w:val="Hyperlink"/>
          </w:rPr>
          <w:t>Alma Admin Certification</w:t>
        </w:r>
      </w:hyperlink>
      <w:r w:rsidR="00ED2037" w:rsidRPr="007D0226">
        <w:t> </w:t>
      </w:r>
    </w:p>
    <w:p w14:paraId="7818D76C" w14:textId="77777777" w:rsidR="00ED2037" w:rsidRPr="007D0226" w:rsidRDefault="00304B33" w:rsidP="00ED335E">
      <w:pPr>
        <w:pStyle w:val="NoSpacing"/>
        <w:ind w:firstLine="720"/>
      </w:pPr>
      <w:hyperlink r:id="rId14" w:tgtFrame="_blank" w:history="1">
        <w:r w:rsidR="00ED2037" w:rsidRPr="007D0226">
          <w:rPr>
            <w:rStyle w:val="Hyperlink"/>
          </w:rPr>
          <w:t>Primo VE Certification</w:t>
        </w:r>
      </w:hyperlink>
    </w:p>
    <w:p w14:paraId="6C0D403E" w14:textId="77777777" w:rsidR="00ED2037" w:rsidRPr="007D0226" w:rsidRDefault="00ED2037" w:rsidP="00ED335E">
      <w:pPr>
        <w:pStyle w:val="NoSpacing"/>
        <w:ind w:firstLine="720"/>
      </w:pPr>
      <w:r w:rsidRPr="007D0226">
        <w:t>Archive completed threads in the Message Board</w:t>
      </w:r>
    </w:p>
    <w:p w14:paraId="53668E06" w14:textId="77777777" w:rsidR="00ED2037" w:rsidRPr="007D0226" w:rsidRDefault="00ED2037" w:rsidP="00ED2037">
      <w:pPr>
        <w:pStyle w:val="NoSpacing"/>
      </w:pPr>
    </w:p>
    <w:p w14:paraId="20634DA1" w14:textId="77777777" w:rsidR="00ED2037" w:rsidRPr="007D0226" w:rsidRDefault="00ED2037" w:rsidP="00ED2037">
      <w:pPr>
        <w:pStyle w:val="NoSpacing"/>
      </w:pPr>
      <w:r w:rsidRPr="007D0226">
        <w:rPr>
          <w:b/>
          <w:bCs/>
          <w:u w:val="single"/>
        </w:rPr>
        <w:lastRenderedPageBreak/>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DCB5273" w14:textId="77777777" w:rsidR="00ED2037" w:rsidRPr="007D0226" w:rsidRDefault="00ED2037" w:rsidP="00ED335E">
      <w:pPr>
        <w:pStyle w:val="NoSpacing"/>
        <w:ind w:firstLine="720"/>
      </w:pPr>
      <w:r w:rsidRPr="007D0226">
        <w:t>April 10, 2020 -- SIS load testing completed</w:t>
      </w:r>
    </w:p>
    <w:p w14:paraId="5C26FE1C" w14:textId="77777777" w:rsidR="00ED2037" w:rsidRPr="007D0226" w:rsidRDefault="00ED2037" w:rsidP="00ED335E">
      <w:pPr>
        <w:pStyle w:val="NoSpacing"/>
        <w:ind w:firstLine="720"/>
      </w:pPr>
      <w:r w:rsidRPr="007D0226">
        <w:t xml:space="preserve">April 22, 2020 – Authentication Configuration Complete </w:t>
      </w:r>
    </w:p>
    <w:p w14:paraId="5EEF6D6F" w14:textId="77777777" w:rsidR="00ED2037" w:rsidRPr="007D0226" w:rsidRDefault="00ED2037" w:rsidP="00ED335E">
      <w:pPr>
        <w:pStyle w:val="NoSpacing"/>
        <w:ind w:firstLine="720"/>
      </w:pPr>
      <w:r w:rsidRPr="007D0226">
        <w:t>April 28-30, 2020 – ALMA Onsite Workshop</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3"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51686EA7" w14:textId="77777777" w:rsidR="00ED2037" w:rsidRPr="007D0226" w:rsidRDefault="00ED2037" w:rsidP="00ED2037">
      <w:pPr>
        <w:pStyle w:val="NoSpacing"/>
      </w:pPr>
      <w:r w:rsidRPr="007D0226">
        <w:t>** Keep track of any concerns/conflicts with the dates so they can be addressed by the PM team.</w:t>
      </w:r>
    </w:p>
    <w:p w14:paraId="2E69ECD6" w14:textId="77777777" w:rsidR="00ED2037" w:rsidRPr="007D0226" w:rsidRDefault="00ED2037" w:rsidP="00ED2037">
      <w:pPr>
        <w:pStyle w:val="NoSpacing"/>
      </w:pPr>
    </w:p>
    <w:p w14:paraId="30AFA45C" w14:textId="77777777" w:rsidR="00ED2037" w:rsidRPr="007D0226" w:rsidRDefault="00ED2037" w:rsidP="00ED2037">
      <w:pPr>
        <w:pStyle w:val="NoSpacing"/>
      </w:pPr>
      <w:bookmarkStart w:id="4" w:name="_Hlk26782134"/>
      <w:bookmarkEnd w:id="3"/>
      <w:r w:rsidRPr="007D0226">
        <w:rPr>
          <w:b/>
          <w:bCs/>
          <w:u w:val="single"/>
        </w:rPr>
        <w:t>Problem tracking</w:t>
      </w:r>
      <w:r w:rsidRPr="007D0226">
        <w:t xml:space="preserve"> – Tracking link on ODIN website setup in progress.  </w:t>
      </w:r>
      <w:r>
        <w:t xml:space="preserve">Not ready yet.  </w:t>
      </w:r>
    </w:p>
    <w:bookmarkEnd w:id="1"/>
    <w:bookmarkEnd w:id="4"/>
    <w:p w14:paraId="022448F9" w14:textId="77777777"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5" w:name="_Hlk33985150"/>
      <w:r w:rsidRPr="007D0226">
        <w:rPr>
          <w:b/>
          <w:bCs/>
          <w:u w:val="single"/>
        </w:rPr>
        <w:t>Next Meeting:</w:t>
      </w:r>
    </w:p>
    <w:p w14:paraId="1FB78306" w14:textId="4EE5AA36" w:rsidR="008E2543" w:rsidRPr="008E2543" w:rsidRDefault="008E2543" w:rsidP="008E2543">
      <w:pPr>
        <w:pStyle w:val="NoSpacing"/>
      </w:pPr>
      <w:r w:rsidRPr="00541F10">
        <w:rPr>
          <w:b/>
          <w:bCs/>
        </w:rPr>
        <w:t xml:space="preserve">Monday, </w:t>
      </w:r>
      <w:r w:rsidR="00E00E8F" w:rsidRPr="00541F10">
        <w:rPr>
          <w:b/>
          <w:bCs/>
        </w:rPr>
        <w:t xml:space="preserve">March </w:t>
      </w:r>
      <w:r w:rsidR="00E21FE9">
        <w:rPr>
          <w:b/>
          <w:bCs/>
        </w:rPr>
        <w:t>9</w:t>
      </w:r>
      <w:r w:rsidR="00E21FE9" w:rsidRPr="00E21FE9">
        <w:rPr>
          <w:b/>
          <w:bCs/>
          <w:vertAlign w:val="superscript"/>
        </w:rPr>
        <w:t>th</w:t>
      </w:r>
      <w:r w:rsidR="00E21FE9">
        <w:rPr>
          <w:b/>
          <w:bCs/>
        </w:rPr>
        <w:t xml:space="preserve"> </w:t>
      </w:r>
      <w:r w:rsidR="00E00E8F" w:rsidRPr="00541F10">
        <w:rPr>
          <w:b/>
          <w:bCs/>
        </w:rPr>
        <w:t xml:space="preserve"> </w:t>
      </w:r>
      <w:r w:rsidR="003048F1" w:rsidRPr="00541F10">
        <w:rPr>
          <w:b/>
          <w:bCs/>
        </w:rPr>
        <w:t>2-3 pm</w:t>
      </w:r>
      <w:r w:rsidR="00E21FE9">
        <w:rPr>
          <w:b/>
          <w:bCs/>
        </w:rPr>
        <w:t xml:space="preserve">  -  </w:t>
      </w:r>
      <w:r w:rsidRPr="00541F10">
        <w:t xml:space="preserve">Submit any agenda items to </w:t>
      </w:r>
      <w:hyperlink r:id="rId15" w:history="1">
        <w:r w:rsidRPr="00541F10">
          <w:rPr>
            <w:rStyle w:val="Hyperlink"/>
          </w:rPr>
          <w:t>Lynn.Wolf@ndus.edu</w:t>
        </w:r>
      </w:hyperlink>
      <w:r w:rsidRPr="00541F10">
        <w:t xml:space="preserve"> (or to this list).</w:t>
      </w:r>
    </w:p>
    <w:p w14:paraId="512FE34A" w14:textId="77777777" w:rsidR="00ED2037" w:rsidRPr="007D0226" w:rsidRDefault="00ED2037"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304B33" w:rsidP="00ED2037">
      <w:pPr>
        <w:pStyle w:val="NoSpacing"/>
      </w:pPr>
      <w:hyperlink r:id="rId16"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5"/>
    </w:tbl>
    <w:p w14:paraId="78E0B39B" w14:textId="3B52EAF0" w:rsidR="00A1403A" w:rsidRDefault="00304B33" w:rsidP="00E21FE9"/>
    <w:sectPr w:rsidR="00A1403A"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13"/>
  </w:num>
  <w:num w:numId="3">
    <w:abstractNumId w:val="2"/>
  </w:num>
  <w:num w:numId="4">
    <w:abstractNumId w:val="12"/>
  </w:num>
  <w:num w:numId="5">
    <w:abstractNumId w:val="4"/>
  </w:num>
  <w:num w:numId="6">
    <w:abstractNumId w:val="7"/>
  </w:num>
  <w:num w:numId="7">
    <w:abstractNumId w:val="5"/>
  </w:num>
  <w:num w:numId="8">
    <w:abstractNumId w:val="0"/>
  </w:num>
  <w:num w:numId="9">
    <w:abstractNumId w:val="8"/>
  </w:num>
  <w:num w:numId="10">
    <w:abstractNumId w:val="6"/>
  </w:num>
  <w:num w:numId="11">
    <w:abstractNumId w:val="1"/>
  </w:num>
  <w:num w:numId="12">
    <w:abstractNumId w:val="1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455DA"/>
    <w:rsid w:val="00056C70"/>
    <w:rsid w:val="000D6BF6"/>
    <w:rsid w:val="00182328"/>
    <w:rsid w:val="001D578C"/>
    <w:rsid w:val="001E365A"/>
    <w:rsid w:val="001F5D49"/>
    <w:rsid w:val="00201453"/>
    <w:rsid w:val="00234C69"/>
    <w:rsid w:val="002724C3"/>
    <w:rsid w:val="002F1B83"/>
    <w:rsid w:val="003048F1"/>
    <w:rsid w:val="00304B33"/>
    <w:rsid w:val="003469E2"/>
    <w:rsid w:val="0039524B"/>
    <w:rsid w:val="0041334F"/>
    <w:rsid w:val="0045143C"/>
    <w:rsid w:val="00490063"/>
    <w:rsid w:val="004C08F9"/>
    <w:rsid w:val="004E2F02"/>
    <w:rsid w:val="004F76D0"/>
    <w:rsid w:val="005168DF"/>
    <w:rsid w:val="0052246E"/>
    <w:rsid w:val="00541F10"/>
    <w:rsid w:val="00571C12"/>
    <w:rsid w:val="005D5013"/>
    <w:rsid w:val="005E0928"/>
    <w:rsid w:val="005E0B5A"/>
    <w:rsid w:val="00693612"/>
    <w:rsid w:val="006943A2"/>
    <w:rsid w:val="006D0079"/>
    <w:rsid w:val="00744641"/>
    <w:rsid w:val="00774404"/>
    <w:rsid w:val="0078216E"/>
    <w:rsid w:val="007831AD"/>
    <w:rsid w:val="00784762"/>
    <w:rsid w:val="0079503D"/>
    <w:rsid w:val="0079563A"/>
    <w:rsid w:val="007E069D"/>
    <w:rsid w:val="008023E6"/>
    <w:rsid w:val="008E2543"/>
    <w:rsid w:val="008E571B"/>
    <w:rsid w:val="009B0744"/>
    <w:rsid w:val="009C59BE"/>
    <w:rsid w:val="00A7790F"/>
    <w:rsid w:val="00AB4730"/>
    <w:rsid w:val="00AB5C79"/>
    <w:rsid w:val="00AD6B22"/>
    <w:rsid w:val="00AE33A0"/>
    <w:rsid w:val="00AF0865"/>
    <w:rsid w:val="00B16FE3"/>
    <w:rsid w:val="00B92D90"/>
    <w:rsid w:val="00BA122C"/>
    <w:rsid w:val="00BA342C"/>
    <w:rsid w:val="00BA738C"/>
    <w:rsid w:val="00BB7AE6"/>
    <w:rsid w:val="00C37CDA"/>
    <w:rsid w:val="00C62F40"/>
    <w:rsid w:val="00CA5CB2"/>
    <w:rsid w:val="00CA76C3"/>
    <w:rsid w:val="00CB74C3"/>
    <w:rsid w:val="00CF24E1"/>
    <w:rsid w:val="00D174B5"/>
    <w:rsid w:val="00D54FF7"/>
    <w:rsid w:val="00D55A03"/>
    <w:rsid w:val="00DA5C83"/>
    <w:rsid w:val="00DB047E"/>
    <w:rsid w:val="00DD5BD6"/>
    <w:rsid w:val="00DD734C"/>
    <w:rsid w:val="00E00E8F"/>
    <w:rsid w:val="00E173E1"/>
    <w:rsid w:val="00E21FE9"/>
    <w:rsid w:val="00ED2037"/>
    <w:rsid w:val="00ED335E"/>
    <w:rsid w:val="00F65893"/>
    <w:rsid w:val="00F67251"/>
    <w:rsid w:val="00F8312B"/>
    <w:rsid w:val="00FA237E"/>
    <w:rsid w:val="00FC2866"/>
    <w:rsid w:val="00FE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exlibrisgroup.com/Alma/Training/Resource_Sharing/D_Fulfillment_Networks_Resource_Sharing" TargetMode="External"/><Relationship Id="rId13" Type="http://schemas.openxmlformats.org/officeDocument/2006/relationships/hyperlink" Target="https://knowledge.exlibrisgroup.com/Alma/Training/Alma_Administration_Certif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nowledge.exlibrisgroup.com/Alma/Training/Resource_Sharing/C_Peer-to-Peer_Resource_Sharing" TargetMode="External"/><Relationship Id="rId12" Type="http://schemas.openxmlformats.org/officeDocument/2006/relationships/hyperlink" Target="https://3.basecamp.com/3765443/buckets/14394235/messages/22450039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bbcollab.com/guest/90d20ccbea9a407399fd573431fd4372" TargetMode="External"/><Relationship Id="rId1" Type="http://schemas.openxmlformats.org/officeDocument/2006/relationships/numbering" Target="numbering.xml"/><Relationship Id="rId6" Type="http://schemas.openxmlformats.org/officeDocument/2006/relationships/hyperlink" Target="https://knowledge.exlibrisgroup.com/Alma/Training/Resource_Sharing/A__Introduction_to_Resource_Sharing" TargetMode="External"/><Relationship Id="rId11" Type="http://schemas.openxmlformats.org/officeDocument/2006/relationships/hyperlink" Target="https://3.basecamp.com/3765443/buckets/14394235/messages/2245003943" TargetMode="External"/><Relationship Id="rId5" Type="http://schemas.openxmlformats.org/officeDocument/2006/relationships/hyperlink" Target="https://knowledge.exlibrisgroup.com/Alma/Implementation_and_Migration/Migration_Guides_and_Tutorials" TargetMode="External"/><Relationship Id="rId15" Type="http://schemas.openxmlformats.org/officeDocument/2006/relationships/hyperlink" Target="mailto:Lynn.Wolf@ndus.edu" TargetMode="External"/><Relationship Id="rId10" Type="http://schemas.openxmlformats.org/officeDocument/2006/relationships/hyperlink" Target="https://knowledge.exlibrisgroup.com/Alma/Implementation_and_Migration/Migration_Guides_and_Tutorials/010Alma_Migration_Considerations_for_Consortia" TargetMode="External"/><Relationship Id="rId4" Type="http://schemas.openxmlformats.org/officeDocument/2006/relationships/webSettings" Target="webSettings.xml"/><Relationship Id="rId9" Type="http://schemas.openxmlformats.org/officeDocument/2006/relationships/hyperlink" Target="https://knowledge.exlibrisgroup.com/Alma/Training/Alma_Collaborative_Networks_(Alma_Consortia)/D_Acquisitions" TargetMode="External"/><Relationship Id="rId14" Type="http://schemas.openxmlformats.org/officeDocument/2006/relationships/hyperlink" Target="https://knowledge.exlibrisgroup.com/Primo/Training/Primo_VE_Training/Primo_VE_Administration_Certification/Primo_VE_Certification_-_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8</cp:revision>
  <dcterms:created xsi:type="dcterms:W3CDTF">2020-03-06T20:44:00Z</dcterms:created>
  <dcterms:modified xsi:type="dcterms:W3CDTF">2020-03-06T21:28:00Z</dcterms:modified>
</cp:coreProperties>
</file>