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C8A8" w14:textId="53CDC5FC" w:rsidR="00B730E9" w:rsidRDefault="00B730E9" w:rsidP="00B730E9">
      <w:pPr>
        <w:pStyle w:val="Heading1"/>
      </w:pPr>
      <w:r>
        <w:t xml:space="preserve">Local Electronic Collections and </w:t>
      </w:r>
      <w:r w:rsidR="00B54960">
        <w:t>S</w:t>
      </w:r>
      <w:r>
        <w:t xml:space="preserve">etting up </w:t>
      </w:r>
      <w:r w:rsidR="00B54960">
        <w:t>P</w:t>
      </w:r>
      <w:r>
        <w:t xml:space="preserve">roxy </w:t>
      </w:r>
      <w:r w:rsidR="00B54960">
        <w:t>I</w:t>
      </w:r>
      <w:r>
        <w:t>nformation</w:t>
      </w:r>
    </w:p>
    <w:p w14:paraId="156D5B43" w14:textId="1F52E193" w:rsidR="00B730E9" w:rsidRDefault="00B730E9" w:rsidP="00B730E9"/>
    <w:p w14:paraId="462D3DAF" w14:textId="77777777" w:rsidR="00B730E9" w:rsidRPr="00DD2F1D" w:rsidRDefault="00B730E9" w:rsidP="00B730E9">
      <w:pPr>
        <w:pStyle w:val="ListParagraph"/>
        <w:numPr>
          <w:ilvl w:val="0"/>
          <w:numId w:val="1"/>
        </w:numPr>
        <w:rPr>
          <w:rFonts w:eastAsia="Times New Roman"/>
        </w:rPr>
      </w:pPr>
      <w:r>
        <w:rPr>
          <w:b/>
          <w:bCs/>
        </w:rPr>
        <w:t>Create a Local Electronic Collection.</w:t>
      </w:r>
    </w:p>
    <w:p w14:paraId="49FEA58A" w14:textId="77777777" w:rsidR="00B730E9" w:rsidRPr="006022C2" w:rsidRDefault="00B730E9" w:rsidP="00B730E9">
      <w:pPr>
        <w:pStyle w:val="ListParagraph"/>
        <w:numPr>
          <w:ilvl w:val="1"/>
          <w:numId w:val="1"/>
        </w:numPr>
        <w:rPr>
          <w:rFonts w:eastAsia="Times New Roman"/>
        </w:rPr>
      </w:pPr>
      <w:r>
        <w:t>Create a local electronic collection. Resources &gt; Add Local Electronic Collection.</w:t>
      </w:r>
    </w:p>
    <w:p w14:paraId="49217394" w14:textId="120A2E88" w:rsidR="00B730E9" w:rsidRDefault="00615B89" w:rsidP="00B730E9">
      <w:pPr>
        <w:ind w:left="720"/>
        <w:rPr>
          <w:rFonts w:eastAsia="Times New Roman"/>
        </w:rPr>
      </w:pPr>
      <w:r w:rsidRPr="00615B89">
        <w:rPr>
          <w:rFonts w:eastAsia="Times New Roman"/>
        </w:rPr>
        <w:drawing>
          <wp:inline distT="0" distB="0" distL="0" distR="0" wp14:anchorId="2BA7D8E5" wp14:editId="61389996">
            <wp:extent cx="2629128" cy="10592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29128" cy="1059272"/>
                    </a:xfrm>
                    <a:prstGeom prst="rect">
                      <a:avLst/>
                    </a:prstGeom>
                  </pic:spPr>
                </pic:pic>
              </a:graphicData>
            </a:graphic>
          </wp:inline>
        </w:drawing>
      </w:r>
    </w:p>
    <w:p w14:paraId="235BC371" w14:textId="77777777" w:rsidR="00B730E9" w:rsidRDefault="00B730E9" w:rsidP="00B730E9">
      <w:pPr>
        <w:pStyle w:val="ListParagraph"/>
        <w:numPr>
          <w:ilvl w:val="1"/>
          <w:numId w:val="1"/>
        </w:numPr>
        <w:rPr>
          <w:rFonts w:eastAsia="Times New Roman"/>
        </w:rPr>
      </w:pPr>
      <w:r>
        <w:rPr>
          <w:rFonts w:eastAsia="Times New Roman"/>
        </w:rPr>
        <w:t>Give the local electronic collection a name and set the collection type and service type. Click Save and continue.</w:t>
      </w:r>
    </w:p>
    <w:p w14:paraId="12659541" w14:textId="4F33067E" w:rsidR="00B730E9" w:rsidRDefault="00AE2AFF" w:rsidP="00B730E9">
      <w:pPr>
        <w:ind w:left="720"/>
        <w:rPr>
          <w:rFonts w:eastAsia="Times New Roman"/>
        </w:rPr>
      </w:pPr>
      <w:r w:rsidRPr="00AE2AFF">
        <w:rPr>
          <w:rFonts w:eastAsia="Times New Roman"/>
        </w:rPr>
        <w:drawing>
          <wp:inline distT="0" distB="0" distL="0" distR="0" wp14:anchorId="738CE9D6" wp14:editId="7FF39D51">
            <wp:extent cx="4747671" cy="24386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47671" cy="2438611"/>
                    </a:xfrm>
                    <a:prstGeom prst="rect">
                      <a:avLst/>
                    </a:prstGeom>
                  </pic:spPr>
                </pic:pic>
              </a:graphicData>
            </a:graphic>
          </wp:inline>
        </w:drawing>
      </w:r>
    </w:p>
    <w:p w14:paraId="5E1B91DD" w14:textId="77777777" w:rsidR="00B730E9" w:rsidRDefault="00B730E9" w:rsidP="00B730E9">
      <w:pPr>
        <w:pStyle w:val="ListParagraph"/>
        <w:numPr>
          <w:ilvl w:val="1"/>
          <w:numId w:val="1"/>
        </w:numPr>
        <w:rPr>
          <w:rFonts w:eastAsia="Times New Roman"/>
        </w:rPr>
      </w:pPr>
      <w:r>
        <w:rPr>
          <w:rFonts w:eastAsia="Times New Roman"/>
        </w:rPr>
        <w:t>Change service activation to Available.</w:t>
      </w:r>
    </w:p>
    <w:p w14:paraId="62B7AE6A" w14:textId="400D1379" w:rsidR="00B730E9" w:rsidRDefault="00A842DA" w:rsidP="00B730E9">
      <w:pPr>
        <w:ind w:left="720"/>
        <w:rPr>
          <w:rFonts w:eastAsia="Times New Roman"/>
        </w:rPr>
      </w:pPr>
      <w:r w:rsidRPr="00A842DA">
        <w:rPr>
          <w:rFonts w:eastAsia="Times New Roman"/>
        </w:rPr>
        <w:drawing>
          <wp:inline distT="0" distB="0" distL="0" distR="0" wp14:anchorId="50B0D442" wp14:editId="2ACBD6DF">
            <wp:extent cx="4671465" cy="112023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71465" cy="1120237"/>
                    </a:xfrm>
                    <a:prstGeom prst="rect">
                      <a:avLst/>
                    </a:prstGeom>
                  </pic:spPr>
                </pic:pic>
              </a:graphicData>
            </a:graphic>
          </wp:inline>
        </w:drawing>
      </w:r>
    </w:p>
    <w:p w14:paraId="3BAAFE43" w14:textId="77777777" w:rsidR="00B730E9" w:rsidRDefault="00B730E9" w:rsidP="00B730E9">
      <w:pPr>
        <w:pStyle w:val="ListParagraph"/>
        <w:numPr>
          <w:ilvl w:val="1"/>
          <w:numId w:val="1"/>
        </w:numPr>
        <w:rPr>
          <w:rFonts w:eastAsia="Times New Roman"/>
        </w:rPr>
      </w:pPr>
      <w:r>
        <w:rPr>
          <w:rFonts w:eastAsia="Times New Roman"/>
        </w:rPr>
        <w:t>Click the next tab Service Description. It should say Full Text.</w:t>
      </w:r>
    </w:p>
    <w:p w14:paraId="29E91D71" w14:textId="374B1AB3" w:rsidR="00B730E9" w:rsidRDefault="00B730E9" w:rsidP="00B730E9">
      <w:pPr>
        <w:pStyle w:val="ListParagraph"/>
        <w:numPr>
          <w:ilvl w:val="1"/>
          <w:numId w:val="1"/>
        </w:numPr>
        <w:rPr>
          <w:rFonts w:eastAsia="Times New Roman"/>
        </w:rPr>
      </w:pPr>
      <w:r>
        <w:rPr>
          <w:rFonts w:eastAsia="Times New Roman"/>
        </w:rPr>
        <w:t xml:space="preserve">Click the Linking tab. Fill this tab in according to your collection. If the links must be proxied as for </w:t>
      </w:r>
      <w:proofErr w:type="spellStart"/>
      <w:r>
        <w:rPr>
          <w:rFonts w:eastAsia="Times New Roman"/>
        </w:rPr>
        <w:t>Netlibrary</w:t>
      </w:r>
      <w:proofErr w:type="spellEnd"/>
      <w:r>
        <w:rPr>
          <w:rFonts w:eastAsia="Times New Roman"/>
        </w:rPr>
        <w:t xml:space="preserve"> you would put that information here: Proxy enabled: </w:t>
      </w:r>
      <w:proofErr w:type="gramStart"/>
      <w:r>
        <w:rPr>
          <w:rFonts w:eastAsia="Times New Roman"/>
        </w:rPr>
        <w:t>Yes</w:t>
      </w:r>
      <w:proofErr w:type="gramEnd"/>
      <w:r>
        <w:rPr>
          <w:rFonts w:eastAsia="Times New Roman"/>
        </w:rPr>
        <w:t xml:space="preserve"> and Select your proxy from the drop-down box.</w:t>
      </w:r>
    </w:p>
    <w:p w14:paraId="6F1B4E5E" w14:textId="6C6ECAC3" w:rsidR="00B730E9" w:rsidRPr="00BF444A" w:rsidRDefault="009A0CD4" w:rsidP="00B730E9">
      <w:pPr>
        <w:ind w:left="720"/>
        <w:rPr>
          <w:rFonts w:eastAsia="Times New Roman"/>
        </w:rPr>
      </w:pPr>
      <w:r w:rsidRPr="009A0CD4">
        <w:rPr>
          <w:rFonts w:eastAsia="Times New Roman"/>
        </w:rPr>
        <w:lastRenderedPageBreak/>
        <w:drawing>
          <wp:inline distT="0" distB="0" distL="0" distR="0" wp14:anchorId="71658037" wp14:editId="5DF4B50A">
            <wp:extent cx="4488569" cy="602032"/>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8569" cy="602032"/>
                    </a:xfrm>
                    <a:prstGeom prst="rect">
                      <a:avLst/>
                    </a:prstGeom>
                  </pic:spPr>
                </pic:pic>
              </a:graphicData>
            </a:graphic>
          </wp:inline>
        </w:drawing>
      </w:r>
    </w:p>
    <w:p w14:paraId="059A4F95" w14:textId="1A019B4F" w:rsidR="00B730E9" w:rsidRDefault="00B730E9" w:rsidP="00B730E9">
      <w:pPr>
        <w:pStyle w:val="ListParagraph"/>
        <w:numPr>
          <w:ilvl w:val="1"/>
          <w:numId w:val="1"/>
        </w:numPr>
        <w:rPr>
          <w:rFonts w:eastAsia="Times New Roman"/>
        </w:rPr>
      </w:pPr>
      <w:r>
        <w:rPr>
          <w:rFonts w:eastAsia="Times New Roman"/>
        </w:rPr>
        <w:t>Click Save and Save again.</w:t>
      </w:r>
    </w:p>
    <w:p w14:paraId="4AAFED41" w14:textId="31FA4AB1" w:rsidR="00996884" w:rsidRDefault="00996884" w:rsidP="00B730E9">
      <w:pPr>
        <w:pStyle w:val="ListParagraph"/>
        <w:numPr>
          <w:ilvl w:val="1"/>
          <w:numId w:val="1"/>
        </w:numPr>
        <w:rPr>
          <w:rFonts w:eastAsia="Times New Roman"/>
        </w:rPr>
      </w:pPr>
      <w:r>
        <w:rPr>
          <w:rFonts w:eastAsia="Times New Roman"/>
        </w:rPr>
        <w:t>Note: if you missed setting up the service when you created a local electronic collection, you can get to it easily by searching for the collection and using the row action menu:</w:t>
      </w:r>
    </w:p>
    <w:p w14:paraId="6A102DAF" w14:textId="5CA7E7EB" w:rsidR="00996884" w:rsidRDefault="002E6DAD" w:rsidP="00996884">
      <w:pPr>
        <w:ind w:left="720"/>
        <w:rPr>
          <w:rFonts w:eastAsia="Times New Roman"/>
        </w:rPr>
      </w:pPr>
      <w:r w:rsidRPr="002E6DAD">
        <w:rPr>
          <w:rFonts w:eastAsia="Times New Roman"/>
        </w:rPr>
        <w:drawing>
          <wp:inline distT="0" distB="0" distL="0" distR="0" wp14:anchorId="3078FAF0" wp14:editId="21A5A383">
            <wp:extent cx="5943600" cy="11188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118870"/>
                    </a:xfrm>
                    <a:prstGeom prst="rect">
                      <a:avLst/>
                    </a:prstGeom>
                  </pic:spPr>
                </pic:pic>
              </a:graphicData>
            </a:graphic>
          </wp:inline>
        </w:drawing>
      </w:r>
    </w:p>
    <w:p w14:paraId="716EB079" w14:textId="38447D83" w:rsidR="00996884" w:rsidRPr="00996884" w:rsidRDefault="00996884" w:rsidP="00996884">
      <w:pPr>
        <w:ind w:left="720"/>
        <w:rPr>
          <w:rFonts w:eastAsia="Times New Roman"/>
        </w:rPr>
      </w:pPr>
      <w:r>
        <w:rPr>
          <w:rFonts w:eastAsia="Times New Roman"/>
        </w:rPr>
        <w:t>As above, the proxy information is under the linking tab. Proxy information should be stored in the service, not at the portfolio level.</w:t>
      </w:r>
    </w:p>
    <w:p w14:paraId="0BEBBC1B" w14:textId="77777777" w:rsidR="00B730E9" w:rsidRDefault="00B730E9" w:rsidP="00B730E9">
      <w:pPr>
        <w:pStyle w:val="ListParagraph"/>
        <w:numPr>
          <w:ilvl w:val="0"/>
          <w:numId w:val="1"/>
        </w:numPr>
        <w:rPr>
          <w:rFonts w:eastAsia="Times New Roman"/>
        </w:rPr>
      </w:pPr>
      <w:bookmarkStart w:id="0" w:name="setportfolios"/>
      <w:bookmarkEnd w:id="0"/>
      <w:r w:rsidRPr="00CB4E83">
        <w:rPr>
          <w:rFonts w:eastAsia="Times New Roman"/>
          <w:b/>
          <w:bCs/>
        </w:rPr>
        <w:t>Create a set of portfolios to add to the local electronic collection</w:t>
      </w:r>
      <w:r>
        <w:rPr>
          <w:rFonts w:eastAsia="Times New Roman"/>
        </w:rPr>
        <w:t xml:space="preserve">. </w:t>
      </w:r>
    </w:p>
    <w:p w14:paraId="6D9C1B64" w14:textId="1CB6B4D7" w:rsidR="00B730E9" w:rsidRPr="008C5339" w:rsidRDefault="00B730E9" w:rsidP="00B730E9">
      <w:pPr>
        <w:pStyle w:val="ListParagraph"/>
        <w:numPr>
          <w:ilvl w:val="1"/>
          <w:numId w:val="1"/>
        </w:numPr>
        <w:rPr>
          <w:rFonts w:eastAsia="Times New Roman"/>
          <w:i/>
          <w:iCs/>
        </w:rPr>
      </w:pPr>
      <w:r w:rsidRPr="00543F20">
        <w:rPr>
          <w:rFonts w:eastAsia="Times New Roman"/>
        </w:rPr>
        <w:t>Search</w:t>
      </w:r>
      <w:r>
        <w:rPr>
          <w:rFonts w:eastAsia="Times New Roman"/>
        </w:rPr>
        <w:t xml:space="preserve"> your institution</w:t>
      </w:r>
      <w:r w:rsidRPr="00543F20">
        <w:rPr>
          <w:rFonts w:eastAsia="Times New Roman"/>
        </w:rPr>
        <w:t xml:space="preserve"> for </w:t>
      </w:r>
      <w:r w:rsidR="008274E3">
        <w:t xml:space="preserve">Electronic portfolios | Electronic Portfolio: URL |Contains keywords | part of the </w:t>
      </w:r>
      <w:proofErr w:type="spellStart"/>
      <w:r w:rsidR="008274E3">
        <w:t>url</w:t>
      </w:r>
      <w:proofErr w:type="spellEnd"/>
      <w:r w:rsidR="008274E3">
        <w:t xml:space="preserve"> you are searching for AND then add the line Is Standalone | Equals | Yes.</w:t>
      </w:r>
      <w:r w:rsidR="006F4CEE">
        <w:t xml:space="preserve"> </w:t>
      </w:r>
      <w:proofErr w:type="gramStart"/>
      <w:r w:rsidRPr="008C5339">
        <w:rPr>
          <w:rFonts w:eastAsia="Times New Roman"/>
          <w:i/>
          <w:iCs/>
        </w:rPr>
        <w:t>*</w:t>
      </w:r>
      <w:proofErr w:type="gramEnd"/>
      <w:r w:rsidRPr="008C5339">
        <w:rPr>
          <w:rFonts w:eastAsia="Times New Roman"/>
          <w:i/>
          <w:iCs/>
        </w:rPr>
        <w:t>It is very important to include the line “Is Standalone Equals Yes” because you do not want to take actions on portfolios that are already set up in another collection.</w:t>
      </w:r>
    </w:p>
    <w:p w14:paraId="18D3C564" w14:textId="5FC86C07" w:rsidR="00B730E9" w:rsidRDefault="00332022" w:rsidP="00B730E9">
      <w:pPr>
        <w:ind w:left="720"/>
        <w:rPr>
          <w:rFonts w:eastAsia="Times New Roman"/>
        </w:rPr>
      </w:pPr>
      <w:r w:rsidRPr="00332022">
        <w:rPr>
          <w:rFonts w:eastAsia="Times New Roman"/>
        </w:rPr>
        <w:drawing>
          <wp:inline distT="0" distB="0" distL="0" distR="0" wp14:anchorId="26E53378" wp14:editId="26BA9ED7">
            <wp:extent cx="5943600" cy="1214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4755"/>
                    </a:xfrm>
                    <a:prstGeom prst="rect">
                      <a:avLst/>
                    </a:prstGeom>
                  </pic:spPr>
                </pic:pic>
              </a:graphicData>
            </a:graphic>
          </wp:inline>
        </w:drawing>
      </w:r>
    </w:p>
    <w:p w14:paraId="0F483CC3" w14:textId="77777777" w:rsidR="00B730E9" w:rsidRDefault="00B730E9" w:rsidP="00B730E9">
      <w:pPr>
        <w:pStyle w:val="ListParagraph"/>
        <w:numPr>
          <w:ilvl w:val="1"/>
          <w:numId w:val="1"/>
        </w:numPr>
        <w:rPr>
          <w:rFonts w:eastAsia="Times New Roman"/>
        </w:rPr>
      </w:pPr>
      <w:r>
        <w:rPr>
          <w:rFonts w:eastAsia="Times New Roman"/>
        </w:rPr>
        <w:t>Save your query as a set.</w:t>
      </w:r>
    </w:p>
    <w:p w14:paraId="614FB77D" w14:textId="42FE4E04" w:rsidR="00B730E9" w:rsidRDefault="00934142" w:rsidP="00B730E9">
      <w:pPr>
        <w:ind w:left="720"/>
        <w:rPr>
          <w:rFonts w:eastAsia="Times New Roman"/>
        </w:rPr>
      </w:pPr>
      <w:r w:rsidRPr="00934142">
        <w:rPr>
          <w:rFonts w:eastAsia="Times New Roman"/>
        </w:rPr>
        <w:drawing>
          <wp:inline distT="0" distB="0" distL="0" distR="0" wp14:anchorId="3103B896" wp14:editId="3B32F662">
            <wp:extent cx="5943600" cy="2501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50190"/>
                    </a:xfrm>
                    <a:prstGeom prst="rect">
                      <a:avLst/>
                    </a:prstGeom>
                  </pic:spPr>
                </pic:pic>
              </a:graphicData>
            </a:graphic>
          </wp:inline>
        </w:drawing>
      </w:r>
    </w:p>
    <w:p w14:paraId="4A3F2E85" w14:textId="77777777" w:rsidR="00B730E9" w:rsidRDefault="00B730E9" w:rsidP="00B730E9">
      <w:pPr>
        <w:pStyle w:val="ListParagraph"/>
        <w:numPr>
          <w:ilvl w:val="1"/>
          <w:numId w:val="1"/>
        </w:numPr>
        <w:rPr>
          <w:rFonts w:eastAsia="Times New Roman"/>
        </w:rPr>
      </w:pPr>
      <w:r>
        <w:rPr>
          <w:rFonts w:eastAsia="Times New Roman"/>
        </w:rPr>
        <w:t>Give your set of portfolios a name and save it.</w:t>
      </w:r>
    </w:p>
    <w:p w14:paraId="74E884AC" w14:textId="6F193388" w:rsidR="00B730E9" w:rsidRDefault="00775B36" w:rsidP="00B730E9">
      <w:pPr>
        <w:ind w:left="720"/>
        <w:rPr>
          <w:rFonts w:eastAsia="Times New Roman"/>
        </w:rPr>
      </w:pPr>
      <w:r w:rsidRPr="00775B36">
        <w:rPr>
          <w:rFonts w:eastAsia="Times New Roman"/>
        </w:rPr>
        <w:lastRenderedPageBreak/>
        <w:drawing>
          <wp:inline distT="0" distB="0" distL="0" distR="0" wp14:anchorId="34DACDEF" wp14:editId="27C3CAE6">
            <wp:extent cx="5943600" cy="2219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219325"/>
                    </a:xfrm>
                    <a:prstGeom prst="rect">
                      <a:avLst/>
                    </a:prstGeom>
                  </pic:spPr>
                </pic:pic>
              </a:graphicData>
            </a:graphic>
          </wp:inline>
        </w:drawing>
      </w:r>
    </w:p>
    <w:p w14:paraId="1736AAF4" w14:textId="77777777" w:rsidR="00B730E9" w:rsidRDefault="00B730E9" w:rsidP="00B730E9">
      <w:pPr>
        <w:pStyle w:val="ListParagraph"/>
        <w:numPr>
          <w:ilvl w:val="0"/>
          <w:numId w:val="1"/>
        </w:numPr>
        <w:rPr>
          <w:rFonts w:eastAsia="Times New Roman"/>
        </w:rPr>
      </w:pPr>
      <w:bookmarkStart w:id="1" w:name="addportfolios"/>
      <w:bookmarkEnd w:id="1"/>
      <w:r w:rsidRPr="00483120">
        <w:rPr>
          <w:rFonts w:eastAsia="Times New Roman"/>
          <w:b/>
          <w:bCs/>
        </w:rPr>
        <w:t>Add the set of portfolios to the local electronic collection.</w:t>
      </w:r>
      <w:r>
        <w:rPr>
          <w:rFonts w:eastAsia="Times New Roman"/>
        </w:rPr>
        <w:t xml:space="preserve"> </w:t>
      </w:r>
    </w:p>
    <w:p w14:paraId="27491ED8" w14:textId="77777777" w:rsidR="00B730E9" w:rsidRDefault="00B730E9" w:rsidP="00B730E9">
      <w:pPr>
        <w:pStyle w:val="ListParagraph"/>
        <w:numPr>
          <w:ilvl w:val="1"/>
          <w:numId w:val="1"/>
        </w:numPr>
        <w:rPr>
          <w:rFonts w:eastAsia="Times New Roman"/>
        </w:rPr>
      </w:pPr>
      <w:r>
        <w:rPr>
          <w:rFonts w:eastAsia="Times New Roman"/>
        </w:rPr>
        <w:t xml:space="preserve">Search for your electronic collection. For example, Electronic collection | Electronic collection name| </w:t>
      </w:r>
      <w:proofErr w:type="spellStart"/>
      <w:r>
        <w:rPr>
          <w:rFonts w:eastAsia="Times New Roman"/>
        </w:rPr>
        <w:t>Netlibrary</w:t>
      </w:r>
      <w:proofErr w:type="spellEnd"/>
    </w:p>
    <w:p w14:paraId="3B3113E5" w14:textId="77777777" w:rsidR="00B730E9" w:rsidRDefault="00B730E9" w:rsidP="00B730E9">
      <w:pPr>
        <w:pStyle w:val="ListParagraph"/>
        <w:numPr>
          <w:ilvl w:val="1"/>
          <w:numId w:val="1"/>
        </w:numPr>
        <w:rPr>
          <w:rFonts w:eastAsia="Times New Roman"/>
        </w:rPr>
      </w:pPr>
      <w:r>
        <w:rPr>
          <w:rFonts w:eastAsia="Times New Roman"/>
        </w:rPr>
        <w:t>Click the row action menu for the electronic collection and click Edit Service.</w:t>
      </w:r>
    </w:p>
    <w:p w14:paraId="64D50058" w14:textId="3293CC36" w:rsidR="00B730E9" w:rsidRDefault="00F50C16" w:rsidP="00B730E9">
      <w:pPr>
        <w:ind w:left="720"/>
        <w:rPr>
          <w:rFonts w:eastAsia="Times New Roman"/>
        </w:rPr>
      </w:pPr>
      <w:r w:rsidRPr="00F50C16">
        <w:rPr>
          <w:rFonts w:eastAsia="Times New Roman"/>
        </w:rPr>
        <w:drawing>
          <wp:inline distT="0" distB="0" distL="0" distR="0" wp14:anchorId="6B0DF195" wp14:editId="10F9C34A">
            <wp:extent cx="1463167" cy="2339543"/>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63167" cy="2339543"/>
                    </a:xfrm>
                    <a:prstGeom prst="rect">
                      <a:avLst/>
                    </a:prstGeom>
                  </pic:spPr>
                </pic:pic>
              </a:graphicData>
            </a:graphic>
          </wp:inline>
        </w:drawing>
      </w:r>
    </w:p>
    <w:p w14:paraId="5A7B2D19" w14:textId="77777777" w:rsidR="00B730E9" w:rsidRDefault="00B730E9" w:rsidP="00B730E9">
      <w:pPr>
        <w:pStyle w:val="ListParagraph"/>
        <w:numPr>
          <w:ilvl w:val="1"/>
          <w:numId w:val="1"/>
        </w:numPr>
        <w:rPr>
          <w:rFonts w:eastAsia="Times New Roman"/>
        </w:rPr>
      </w:pPr>
      <w:r>
        <w:rPr>
          <w:rFonts w:eastAsia="Times New Roman"/>
        </w:rPr>
        <w:t>Click on the Portfolios tab. Then click +Add and Add from Set.</w:t>
      </w:r>
    </w:p>
    <w:p w14:paraId="427DFEF5" w14:textId="4CD37618" w:rsidR="00B730E9" w:rsidRDefault="002A77C4" w:rsidP="00B730E9">
      <w:pPr>
        <w:ind w:left="720"/>
        <w:rPr>
          <w:rFonts w:eastAsia="Times New Roman"/>
        </w:rPr>
      </w:pPr>
      <w:r w:rsidRPr="002A77C4">
        <w:rPr>
          <w:rFonts w:eastAsia="Times New Roman"/>
        </w:rPr>
        <w:drawing>
          <wp:inline distT="0" distB="0" distL="0" distR="0" wp14:anchorId="6766567A" wp14:editId="024812AC">
            <wp:extent cx="5943600" cy="98679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986790"/>
                    </a:xfrm>
                    <a:prstGeom prst="rect">
                      <a:avLst/>
                    </a:prstGeom>
                  </pic:spPr>
                </pic:pic>
              </a:graphicData>
            </a:graphic>
          </wp:inline>
        </w:drawing>
      </w:r>
    </w:p>
    <w:p w14:paraId="76AAE5E7" w14:textId="77777777" w:rsidR="00B730E9" w:rsidRDefault="00B730E9" w:rsidP="00B730E9">
      <w:pPr>
        <w:pStyle w:val="ListParagraph"/>
        <w:numPr>
          <w:ilvl w:val="1"/>
          <w:numId w:val="1"/>
        </w:numPr>
        <w:rPr>
          <w:rFonts w:eastAsia="Times New Roman"/>
        </w:rPr>
      </w:pPr>
      <w:r>
        <w:rPr>
          <w:rFonts w:eastAsia="Times New Roman"/>
        </w:rPr>
        <w:t>Select the set of portfolios from the list and click Submit.</w:t>
      </w:r>
    </w:p>
    <w:p w14:paraId="1542B426" w14:textId="77777777" w:rsidR="00B730E9" w:rsidRPr="005F044B" w:rsidRDefault="00B730E9" w:rsidP="00B730E9">
      <w:pPr>
        <w:pStyle w:val="ListParagraph"/>
        <w:numPr>
          <w:ilvl w:val="1"/>
          <w:numId w:val="1"/>
        </w:numPr>
        <w:rPr>
          <w:rFonts w:eastAsia="Times New Roman"/>
        </w:rPr>
      </w:pPr>
      <w:r>
        <w:rPr>
          <w:rFonts w:eastAsia="Times New Roman"/>
        </w:rPr>
        <w:t>You will receive a message asking you to confirm this process, click Confirm.</w:t>
      </w:r>
    </w:p>
    <w:p w14:paraId="3B05D891" w14:textId="1E714826" w:rsidR="00B730E9" w:rsidRDefault="00B730E9" w:rsidP="00B730E9">
      <w:pPr>
        <w:pStyle w:val="ListParagraph"/>
        <w:numPr>
          <w:ilvl w:val="0"/>
          <w:numId w:val="1"/>
        </w:numPr>
        <w:rPr>
          <w:rFonts w:eastAsia="Times New Roman"/>
        </w:rPr>
      </w:pPr>
      <w:bookmarkStart w:id="2" w:name="edit"/>
      <w:bookmarkEnd w:id="2"/>
      <w:r w:rsidRPr="00757247">
        <w:rPr>
          <w:rFonts w:eastAsia="Times New Roman"/>
          <w:b/>
          <w:bCs/>
        </w:rPr>
        <w:t>Editing portfolio URLs to remove proxy information.</w:t>
      </w:r>
      <w:r>
        <w:rPr>
          <w:rFonts w:eastAsia="Times New Roman"/>
        </w:rPr>
        <w:t xml:space="preserve"> </w:t>
      </w:r>
    </w:p>
    <w:p w14:paraId="67CE2019" w14:textId="77777777" w:rsidR="00B730E9" w:rsidRDefault="00B730E9" w:rsidP="00B730E9">
      <w:pPr>
        <w:pStyle w:val="ListParagraph"/>
        <w:numPr>
          <w:ilvl w:val="1"/>
          <w:numId w:val="1"/>
        </w:numPr>
        <w:rPr>
          <w:rFonts w:eastAsia="Times New Roman"/>
        </w:rPr>
      </w:pPr>
      <w:r>
        <w:rPr>
          <w:rFonts w:eastAsia="Times New Roman"/>
        </w:rPr>
        <w:t>Create a set of portfolios to update. Conduct a search for all the portfolios in a collection and save the query. For example:</w:t>
      </w:r>
    </w:p>
    <w:p w14:paraId="69B2535E" w14:textId="203024B6" w:rsidR="00B730E9" w:rsidRDefault="00D32AD0" w:rsidP="00B730E9">
      <w:pPr>
        <w:ind w:left="720"/>
        <w:rPr>
          <w:rFonts w:eastAsia="Times New Roman"/>
        </w:rPr>
      </w:pPr>
      <w:r w:rsidRPr="00D32AD0">
        <w:rPr>
          <w:rFonts w:eastAsia="Times New Roman"/>
        </w:rPr>
        <w:lastRenderedPageBreak/>
        <w:drawing>
          <wp:inline distT="0" distB="0" distL="0" distR="0" wp14:anchorId="3E7C8D5E" wp14:editId="73089B6A">
            <wp:extent cx="5943600" cy="3422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42265"/>
                    </a:xfrm>
                    <a:prstGeom prst="rect">
                      <a:avLst/>
                    </a:prstGeom>
                  </pic:spPr>
                </pic:pic>
              </a:graphicData>
            </a:graphic>
          </wp:inline>
        </w:drawing>
      </w:r>
    </w:p>
    <w:p w14:paraId="71FD232B" w14:textId="5615F36A" w:rsidR="00636B3C" w:rsidRDefault="00636B3C" w:rsidP="00B730E9">
      <w:pPr>
        <w:ind w:left="720"/>
        <w:rPr>
          <w:rFonts w:eastAsia="Times New Roman"/>
        </w:rPr>
      </w:pPr>
      <w:r w:rsidRPr="00636B3C">
        <w:rPr>
          <w:rFonts w:eastAsia="Times New Roman"/>
        </w:rPr>
        <w:drawing>
          <wp:inline distT="0" distB="0" distL="0" distR="0" wp14:anchorId="23281089" wp14:editId="530F283E">
            <wp:extent cx="2606266" cy="2088061"/>
            <wp:effectExtent l="0" t="0" r="381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06266" cy="2088061"/>
                    </a:xfrm>
                    <a:prstGeom prst="rect">
                      <a:avLst/>
                    </a:prstGeom>
                  </pic:spPr>
                </pic:pic>
              </a:graphicData>
            </a:graphic>
          </wp:inline>
        </w:drawing>
      </w:r>
    </w:p>
    <w:p w14:paraId="793539C0" w14:textId="77777777" w:rsidR="00B730E9" w:rsidRDefault="00B730E9" w:rsidP="00B730E9">
      <w:pPr>
        <w:pStyle w:val="ListParagraph"/>
        <w:numPr>
          <w:ilvl w:val="1"/>
          <w:numId w:val="1"/>
        </w:numPr>
        <w:rPr>
          <w:rFonts w:eastAsia="Times New Roman"/>
        </w:rPr>
      </w:pPr>
      <w:r>
        <w:rPr>
          <w:rFonts w:eastAsia="Times New Roman"/>
        </w:rPr>
        <w:t>Admin &gt; Run a Job.</w:t>
      </w:r>
    </w:p>
    <w:p w14:paraId="09F57D94" w14:textId="77777777" w:rsidR="00B730E9" w:rsidRDefault="00B730E9" w:rsidP="00B730E9">
      <w:pPr>
        <w:pStyle w:val="ListParagraph"/>
        <w:numPr>
          <w:ilvl w:val="1"/>
          <w:numId w:val="1"/>
        </w:numPr>
        <w:rPr>
          <w:rFonts w:eastAsia="Times New Roman"/>
        </w:rPr>
      </w:pPr>
      <w:r>
        <w:rPr>
          <w:rFonts w:eastAsia="Times New Roman"/>
        </w:rPr>
        <w:t>We have set up our library’s proxy information in the Service of the electronic collection. So, we will delete the proxy information from the URLs. Select the job “Change electronic portfolio information.” Click Next.</w:t>
      </w:r>
    </w:p>
    <w:p w14:paraId="29DF4FF0" w14:textId="31ED4E46" w:rsidR="00B730E9" w:rsidRDefault="008B71A7" w:rsidP="00B730E9">
      <w:pPr>
        <w:ind w:left="720"/>
        <w:rPr>
          <w:rFonts w:eastAsia="Times New Roman"/>
        </w:rPr>
      </w:pPr>
      <w:r w:rsidRPr="008B71A7">
        <w:rPr>
          <w:rFonts w:eastAsia="Times New Roman"/>
        </w:rPr>
        <w:drawing>
          <wp:inline distT="0" distB="0" distL="0" distR="0" wp14:anchorId="77E08FE5" wp14:editId="7CFD346E">
            <wp:extent cx="5776461" cy="102878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76461" cy="1028789"/>
                    </a:xfrm>
                    <a:prstGeom prst="rect">
                      <a:avLst/>
                    </a:prstGeom>
                  </pic:spPr>
                </pic:pic>
              </a:graphicData>
            </a:graphic>
          </wp:inline>
        </w:drawing>
      </w:r>
    </w:p>
    <w:p w14:paraId="6AAA918E" w14:textId="77777777" w:rsidR="00563FCD" w:rsidRPr="00563FCD" w:rsidRDefault="00B730E9" w:rsidP="00563FCD">
      <w:pPr>
        <w:pStyle w:val="ListParagraph"/>
        <w:numPr>
          <w:ilvl w:val="1"/>
          <w:numId w:val="1"/>
        </w:numPr>
        <w:rPr>
          <w:rFonts w:eastAsia="Times New Roman"/>
        </w:rPr>
      </w:pPr>
      <w:r w:rsidRPr="005B1F6D">
        <w:rPr>
          <w:rFonts w:eastAsia="Times New Roman"/>
        </w:rPr>
        <w:t>Select the set of portfolios:</w:t>
      </w:r>
      <w:r w:rsidRPr="005B1F6D">
        <w:rPr>
          <w:noProof/>
        </w:rPr>
        <w:t xml:space="preserve"> </w:t>
      </w:r>
    </w:p>
    <w:p w14:paraId="770A745D" w14:textId="5FAF7F11" w:rsidR="00B730E9" w:rsidRPr="00563FCD" w:rsidRDefault="00DD39C9" w:rsidP="00563FCD">
      <w:pPr>
        <w:ind w:left="720"/>
        <w:rPr>
          <w:rFonts w:eastAsia="Times New Roman"/>
        </w:rPr>
      </w:pPr>
      <w:r w:rsidRPr="00DD39C9">
        <w:rPr>
          <w:noProof/>
        </w:rPr>
        <w:drawing>
          <wp:inline distT="0" distB="0" distL="0" distR="0" wp14:anchorId="2D89B447" wp14:editId="16D5D259">
            <wp:extent cx="5143946" cy="320068"/>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43946" cy="320068"/>
                    </a:xfrm>
                    <a:prstGeom prst="rect">
                      <a:avLst/>
                    </a:prstGeom>
                  </pic:spPr>
                </pic:pic>
              </a:graphicData>
            </a:graphic>
          </wp:inline>
        </w:drawing>
      </w:r>
    </w:p>
    <w:p w14:paraId="671F0D3E" w14:textId="3B67071A" w:rsidR="00B730E9" w:rsidRDefault="00B730E9" w:rsidP="00B730E9">
      <w:pPr>
        <w:pStyle w:val="ListParagraph"/>
        <w:numPr>
          <w:ilvl w:val="1"/>
          <w:numId w:val="1"/>
        </w:numPr>
        <w:rPr>
          <w:rFonts w:eastAsia="Times New Roman"/>
        </w:rPr>
      </w:pPr>
      <w:r>
        <w:rPr>
          <w:rFonts w:eastAsia="Times New Roman"/>
        </w:rPr>
        <w:t xml:space="preserve">Click Next. </w:t>
      </w:r>
      <w:r w:rsidR="00CD4A53">
        <w:rPr>
          <w:rFonts w:eastAsia="Times New Roman"/>
        </w:rPr>
        <w:t>Check the</w:t>
      </w:r>
      <w:r>
        <w:rPr>
          <w:rFonts w:eastAsia="Times New Roman"/>
        </w:rPr>
        <w:t xml:space="preserve"> line “Delete or replace </w:t>
      </w:r>
      <w:proofErr w:type="spellStart"/>
      <w:r>
        <w:rPr>
          <w:rFonts w:eastAsia="Times New Roman"/>
        </w:rPr>
        <w:t>url’s</w:t>
      </w:r>
      <w:proofErr w:type="spellEnd"/>
      <w:r>
        <w:rPr>
          <w:rFonts w:eastAsia="Times New Roman"/>
        </w:rPr>
        <w:t xml:space="preserve"> prefix” type in the proxy prefix in the box and leave the “with” box blank. Click Next.</w:t>
      </w:r>
    </w:p>
    <w:p w14:paraId="2D4BEE4C" w14:textId="795CA329" w:rsidR="00B730E9" w:rsidRDefault="00CD4A53" w:rsidP="00775D81">
      <w:pPr>
        <w:ind w:left="720"/>
        <w:rPr>
          <w:rFonts w:eastAsia="Times New Roman"/>
        </w:rPr>
      </w:pPr>
      <w:r w:rsidRPr="00CD4A53">
        <w:rPr>
          <w:rFonts w:eastAsia="Times New Roman"/>
        </w:rPr>
        <w:drawing>
          <wp:inline distT="0" distB="0" distL="0" distR="0" wp14:anchorId="71EC5CD8" wp14:editId="56D4B1E4">
            <wp:extent cx="5943600" cy="30162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01625"/>
                    </a:xfrm>
                    <a:prstGeom prst="rect">
                      <a:avLst/>
                    </a:prstGeom>
                  </pic:spPr>
                </pic:pic>
              </a:graphicData>
            </a:graphic>
          </wp:inline>
        </w:drawing>
      </w:r>
    </w:p>
    <w:p w14:paraId="5501AD3A" w14:textId="77777777" w:rsidR="00B730E9" w:rsidRDefault="00B730E9" w:rsidP="00B730E9">
      <w:pPr>
        <w:pStyle w:val="ListParagraph"/>
        <w:numPr>
          <w:ilvl w:val="1"/>
          <w:numId w:val="1"/>
        </w:numPr>
        <w:rPr>
          <w:rFonts w:eastAsia="Times New Roman"/>
        </w:rPr>
      </w:pPr>
      <w:r>
        <w:rPr>
          <w:rFonts w:eastAsia="Times New Roman"/>
        </w:rPr>
        <w:t>You will see a confirmation page showing what will be done. Click Submit. You will see a confirmation message. Click Confirm. The job runs.</w:t>
      </w:r>
    </w:p>
    <w:p w14:paraId="49A47BC6" w14:textId="1A7E984D" w:rsidR="00B730E9" w:rsidRPr="00B730E9" w:rsidRDefault="00B730E9" w:rsidP="00775D81">
      <w:pPr>
        <w:pStyle w:val="ListParagraph"/>
        <w:numPr>
          <w:ilvl w:val="1"/>
          <w:numId w:val="1"/>
        </w:numPr>
      </w:pPr>
      <w:r w:rsidRPr="00775D81">
        <w:rPr>
          <w:rFonts w:eastAsia="Times New Roman"/>
        </w:rPr>
        <w:t>View the portfolios in Discovery and check that they work.</w:t>
      </w:r>
      <w:r w:rsidR="00996884" w:rsidRPr="00775D81">
        <w:rPr>
          <w:rFonts w:eastAsia="Times New Roman"/>
        </w:rPr>
        <w:t xml:space="preserve"> </w:t>
      </w:r>
    </w:p>
    <w:sectPr w:rsidR="00B730E9" w:rsidRPr="00B73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770F5"/>
    <w:multiLevelType w:val="hybridMultilevel"/>
    <w:tmpl w:val="A7F4D8F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E9"/>
    <w:rsid w:val="00026017"/>
    <w:rsid w:val="002A77C4"/>
    <w:rsid w:val="002E6DAD"/>
    <w:rsid w:val="00332022"/>
    <w:rsid w:val="00563FCD"/>
    <w:rsid w:val="00615B89"/>
    <w:rsid w:val="00636B3C"/>
    <w:rsid w:val="0069583F"/>
    <w:rsid w:val="006F4CEE"/>
    <w:rsid w:val="00775B36"/>
    <w:rsid w:val="00775D81"/>
    <w:rsid w:val="008274E3"/>
    <w:rsid w:val="008B71A7"/>
    <w:rsid w:val="00934142"/>
    <w:rsid w:val="00996884"/>
    <w:rsid w:val="009A0CD4"/>
    <w:rsid w:val="00A842DA"/>
    <w:rsid w:val="00AE2AFF"/>
    <w:rsid w:val="00B54960"/>
    <w:rsid w:val="00B730E9"/>
    <w:rsid w:val="00CD4A53"/>
    <w:rsid w:val="00D32AD0"/>
    <w:rsid w:val="00DD39C9"/>
    <w:rsid w:val="00E1212E"/>
    <w:rsid w:val="00F5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9D66"/>
  <w15:chartTrackingRefBased/>
  <w15:docId w15:val="{5458A211-5899-443B-96D8-1625C7A2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0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0E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730E9"/>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24</cp:revision>
  <dcterms:created xsi:type="dcterms:W3CDTF">2020-12-09T18:48:00Z</dcterms:created>
  <dcterms:modified xsi:type="dcterms:W3CDTF">2021-05-12T22:20:00Z</dcterms:modified>
</cp:coreProperties>
</file>